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900A3C">
        <w:rPr>
          <w:sz w:val="24"/>
          <w:szCs w:val="24"/>
        </w:rPr>
        <w:t xml:space="preserve"> № </w:t>
      </w:r>
      <w:r w:rsidR="00430DC5">
        <w:rPr>
          <w:sz w:val="24"/>
          <w:szCs w:val="24"/>
        </w:rPr>
        <w:t>1921 р от 12.09.2023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4F58FD">
        <w:rPr>
          <w:sz w:val="24"/>
          <w:szCs w:val="24"/>
        </w:rPr>
        <w:t>31</w:t>
      </w:r>
      <w:r w:rsidR="00E074F7">
        <w:rPr>
          <w:sz w:val="24"/>
          <w:szCs w:val="24"/>
        </w:rPr>
        <w:t xml:space="preserve"> </w:t>
      </w:r>
      <w:r w:rsidR="002A3A76">
        <w:rPr>
          <w:sz w:val="24"/>
          <w:szCs w:val="24"/>
        </w:rPr>
        <w:t>октября</w:t>
      </w:r>
      <w:r w:rsidR="00214C24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844A2D">
        <w:rPr>
          <w:sz w:val="24"/>
          <w:szCs w:val="24"/>
        </w:rPr>
        <w:t xml:space="preserve">– </w:t>
      </w:r>
      <w:r w:rsidR="002A3A76">
        <w:rPr>
          <w:sz w:val="24"/>
          <w:szCs w:val="24"/>
        </w:rPr>
        <w:t>2</w:t>
      </w:r>
      <w:r w:rsidR="004F58FD">
        <w:rPr>
          <w:sz w:val="24"/>
          <w:szCs w:val="24"/>
        </w:rPr>
        <w:t>9</w:t>
      </w:r>
      <w:r w:rsidR="002A3A76" w:rsidRPr="002A3A76">
        <w:rPr>
          <w:rFonts w:asciiTheme="minorHAnsi" w:eastAsiaTheme="minorEastAsia" w:hAnsiTheme="minorHAnsi" w:cstheme="minorBidi"/>
          <w:kern w:val="0"/>
          <w:sz w:val="24"/>
          <w:szCs w:val="24"/>
        </w:rPr>
        <w:t xml:space="preserve"> </w:t>
      </w:r>
      <w:r w:rsidR="002A3A76" w:rsidRPr="002A3A76">
        <w:rPr>
          <w:sz w:val="24"/>
          <w:szCs w:val="24"/>
        </w:rPr>
        <w:t>ноября</w:t>
      </w:r>
      <w:r w:rsidR="00E074F7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4F58FD">
        <w:rPr>
          <w:sz w:val="24"/>
          <w:szCs w:val="24"/>
        </w:rPr>
        <w:t>30</w:t>
      </w:r>
      <w:r w:rsidR="00E074F7">
        <w:rPr>
          <w:sz w:val="24"/>
          <w:szCs w:val="24"/>
        </w:rPr>
        <w:t xml:space="preserve"> </w:t>
      </w:r>
      <w:r w:rsidR="002A3A76">
        <w:rPr>
          <w:sz w:val="24"/>
          <w:szCs w:val="24"/>
        </w:rPr>
        <w:t xml:space="preserve">ноября </w:t>
      </w:r>
      <w:r w:rsidR="00E4042C">
        <w:rPr>
          <w:sz w:val="24"/>
          <w:szCs w:val="24"/>
        </w:rPr>
        <w:t>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4F58FD">
        <w:rPr>
          <w:sz w:val="24"/>
          <w:szCs w:val="24"/>
        </w:rPr>
        <w:t>01 декабря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9203F" w:rsidRPr="007A54CC">
        <w:rPr>
          <w:color w:val="FF0000"/>
          <w:sz w:val="24"/>
          <w:szCs w:val="24"/>
        </w:rPr>
        <w:t>1</w:t>
      </w:r>
      <w:r w:rsidR="002A3A76">
        <w:rPr>
          <w:color w:val="FF0000"/>
          <w:sz w:val="24"/>
          <w:szCs w:val="24"/>
        </w:rPr>
        <w:t>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883A17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AE" w:rsidRPr="004208F6" w:rsidRDefault="00B660AE" w:rsidP="00B660AE">
            <w:pPr>
              <w:pStyle w:val="a3"/>
              <w:numPr>
                <w:ilvl w:val="0"/>
                <w:numId w:val="12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883A17" w:rsidRPr="00733301" w:rsidRDefault="00B660AE" w:rsidP="00D651E9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430DC5">
              <w:rPr>
                <w:color w:val="000000"/>
                <w:sz w:val="22"/>
                <w:szCs w:val="22"/>
                <w:shd w:val="clear" w:color="auto" w:fill="F8F9FA"/>
              </w:rPr>
              <w:t xml:space="preserve">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село </w:t>
            </w:r>
            <w:r w:rsidR="00430DC5">
              <w:rPr>
                <w:color w:val="000000"/>
                <w:sz w:val="22"/>
                <w:szCs w:val="22"/>
                <w:shd w:val="clear" w:color="auto" w:fill="F8F9FA"/>
              </w:rPr>
              <w:t>Осыпной Бугор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Pr="002536FC">
              <w:rPr>
                <w:color w:val="000000"/>
                <w:sz w:val="22"/>
                <w:szCs w:val="22"/>
                <w:shd w:val="clear" w:color="auto" w:fill="F8F9FA"/>
              </w:rPr>
              <w:t xml:space="preserve">село </w:t>
            </w:r>
            <w:r w:rsidR="00430DC5" w:rsidRPr="00430DC5">
              <w:rPr>
                <w:color w:val="000000"/>
                <w:sz w:val="22"/>
                <w:szCs w:val="22"/>
                <w:shd w:val="clear" w:color="auto" w:fill="F8F9FA"/>
              </w:rPr>
              <w:t>Осыпной Бугор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430DC5">
              <w:rPr>
                <w:color w:val="000000"/>
                <w:sz w:val="22"/>
                <w:szCs w:val="22"/>
                <w:shd w:val="clear" w:color="auto" w:fill="F8F9FA"/>
              </w:rPr>
              <w:t>Лермонтова, з/у 2</w:t>
            </w:r>
            <w:r w:rsidR="00D651E9">
              <w:rPr>
                <w:color w:val="000000"/>
                <w:sz w:val="22"/>
                <w:szCs w:val="22"/>
                <w:shd w:val="clear" w:color="auto" w:fill="F8F9FA"/>
              </w:rPr>
              <w:t>8</w:t>
            </w:r>
            <w:bookmarkStart w:id="0" w:name="_GoBack"/>
            <w:bookmarkEnd w:id="0"/>
            <w:r w:rsidR="00430DC5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430DC5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430DC5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883A17" w:rsidP="00430DC5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430DC5">
              <w:rPr>
                <w:sz w:val="22"/>
              </w:rPr>
              <w:t>100107</w:t>
            </w:r>
            <w:r>
              <w:rPr>
                <w:sz w:val="22"/>
              </w:rPr>
              <w:t>:</w:t>
            </w:r>
            <w:r w:rsidR="00430DC5">
              <w:rPr>
                <w:sz w:val="22"/>
              </w:rPr>
              <w:t>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430DC5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26665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430DC5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5333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5E5292" w:rsidRDefault="00430DC5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</w:tr>
    </w:tbl>
    <w:p w:rsidR="002E43AC" w:rsidRDefault="002E43AC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45C63" w:rsidRPr="00430DC5" w:rsidRDefault="00104B09" w:rsidP="00430DC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83A1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="00430DC5">
        <w:rPr>
          <w:rFonts w:ascii="Times New Roman" w:hAnsi="Times New Roman" w:cs="Times New Roman"/>
          <w:sz w:val="24"/>
          <w:szCs w:val="24"/>
        </w:rPr>
        <w:t xml:space="preserve">МО «село Осыпной Бугор»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045C63" w:rsidRPr="00045C63" w:rsidRDefault="00045C63" w:rsidP="00045C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«село Осыпной Бугор» Па</w:t>
      </w:r>
      <w:r w:rsidRPr="00045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раметры застройки: 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045C63" w:rsidRPr="00045C63" w:rsidRDefault="00045C63" w:rsidP="00045C6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045C63" w:rsidRPr="00045C63" w:rsidRDefault="00045C63" w:rsidP="00045C6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045C63" w:rsidRPr="00045C63" w:rsidRDefault="00045C63" w:rsidP="00045C6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045C63" w:rsidRPr="00045C63" w:rsidRDefault="00045C63" w:rsidP="00045C6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045C63" w:rsidRPr="00045C63" w:rsidRDefault="00045C63" w:rsidP="00045C63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45C6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045C63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045C63" w:rsidRPr="00045C63" w:rsidRDefault="00045C63" w:rsidP="00045C63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C63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045C63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045C63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045C63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045C63" w:rsidRPr="00045C63" w:rsidRDefault="00045C63" w:rsidP="00430DC5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D10FD1" w:rsidRPr="00450467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lastRenderedPageBreak/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</w:t>
      </w:r>
      <w:r w:rsidR="00430DC5">
        <w:rPr>
          <w:rFonts w:ascii="Times New Roman" w:hAnsi="Times New Roman" w:cs="Times New Roman"/>
          <w:sz w:val="24"/>
          <w:szCs w:val="24"/>
        </w:rPr>
        <w:t>№ 4326 от 31.07.2023 г.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312D63" w:rsidRPr="005A5739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7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D651E9" w:rsidP="00A42D12">
      <w:pPr>
        <w:pStyle w:val="aa"/>
        <w:ind w:firstLine="0"/>
        <w:rPr>
          <w:color w:val="auto"/>
          <w:sz w:val="24"/>
          <w:szCs w:val="24"/>
        </w:rPr>
      </w:pPr>
      <w:hyperlink r:id="rId10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D42C9F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8C29A6" w:rsidRPr="00D42C9F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lastRenderedPageBreak/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lastRenderedPageBreak/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1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6EF" w:rsidRPr="005A5739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6966EF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="00A515A9"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1E3C5F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6"/>
  </w:num>
  <w:num w:numId="10">
    <w:abstractNumId w:val="9"/>
  </w:num>
  <w:num w:numId="11">
    <w:abstractNumId w:val="1"/>
  </w:num>
  <w:num w:numId="12">
    <w:abstractNumId w:val="11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3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5231E"/>
    <w:rsid w:val="00164957"/>
    <w:rsid w:val="00170AD0"/>
    <w:rsid w:val="00181C9B"/>
    <w:rsid w:val="00183845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80B55"/>
    <w:rsid w:val="0039702A"/>
    <w:rsid w:val="00397B36"/>
    <w:rsid w:val="003B30FD"/>
    <w:rsid w:val="003C48A6"/>
    <w:rsid w:val="003C4A8C"/>
    <w:rsid w:val="003C4FF9"/>
    <w:rsid w:val="003D0645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5739"/>
    <w:rsid w:val="005B6D11"/>
    <w:rsid w:val="005C314D"/>
    <w:rsid w:val="005C4229"/>
    <w:rsid w:val="005C7E8A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A45F3"/>
    <w:rsid w:val="009A49F9"/>
    <w:rsid w:val="009B1B48"/>
    <w:rsid w:val="009C3C4F"/>
    <w:rsid w:val="009C64B9"/>
    <w:rsid w:val="009D464E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D15C5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4042C"/>
    <w:rsid w:val="00E47688"/>
    <w:rsid w:val="00E64E3E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D287-3143-454C-81E9-7BF8E317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7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72</cp:revision>
  <cp:lastPrinted>2023-10-23T07:32:00Z</cp:lastPrinted>
  <dcterms:created xsi:type="dcterms:W3CDTF">2022-03-11T11:26:00Z</dcterms:created>
  <dcterms:modified xsi:type="dcterms:W3CDTF">2023-11-08T06:05:00Z</dcterms:modified>
</cp:coreProperties>
</file>