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802" w:rsidRPr="00BC5D48" w:rsidRDefault="00507802" w:rsidP="00734383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           </w:t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Pr="00BC5D48">
        <w:rPr>
          <w:rFonts w:ascii="Times New Roman" w:hAnsi="Times New Roman" w:cs="Times New Roman"/>
          <w:b/>
          <w:i/>
        </w:rPr>
        <w:t>ОБЪЯВЛЕНИЕ</w:t>
      </w:r>
    </w:p>
    <w:p w:rsidR="00507802" w:rsidRPr="00BC5D48" w:rsidRDefault="00507802" w:rsidP="005078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07802" w:rsidRPr="00BC5D48" w:rsidRDefault="00725D37" w:rsidP="0050780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i/>
        </w:rPr>
      </w:pPr>
      <w:r w:rsidRPr="00BC5D48">
        <w:rPr>
          <w:rFonts w:ascii="Times New Roman" w:hAnsi="Times New Roman" w:cs="Times New Roman"/>
          <w:i/>
        </w:rPr>
        <w:t>УПРАВЛЕНИЕ МУНИЦИПАЛЬНОГО ИМУЩЕСТВА</w:t>
      </w:r>
      <w:r w:rsidR="00AE3612" w:rsidRPr="00BC5D48">
        <w:rPr>
          <w:rFonts w:ascii="Times New Roman" w:hAnsi="Times New Roman" w:cs="Times New Roman"/>
          <w:i/>
        </w:rPr>
        <w:t xml:space="preserve"> </w:t>
      </w:r>
      <w:r w:rsidR="00C2088A" w:rsidRPr="00BC5D48">
        <w:rPr>
          <w:rFonts w:ascii="Times New Roman" w:hAnsi="Times New Roman" w:cs="Times New Roman"/>
          <w:i/>
        </w:rPr>
        <w:t xml:space="preserve">АДМИНИСТРАЦИИ </w:t>
      </w:r>
      <w:r w:rsidR="00AE3612" w:rsidRPr="00BC5D48">
        <w:rPr>
          <w:rFonts w:ascii="Times New Roman" w:hAnsi="Times New Roman" w:cs="Times New Roman"/>
          <w:i/>
        </w:rPr>
        <w:t>МУНИЦИПАЛЬНОГО ОБРАЗОВ</w:t>
      </w:r>
      <w:r w:rsidR="00D508F3" w:rsidRPr="00BC5D48">
        <w:rPr>
          <w:rFonts w:ascii="Times New Roman" w:hAnsi="Times New Roman" w:cs="Times New Roman"/>
          <w:i/>
        </w:rPr>
        <w:t>А</w:t>
      </w:r>
      <w:r w:rsidR="00AE3612" w:rsidRPr="00BC5D48">
        <w:rPr>
          <w:rFonts w:ascii="Times New Roman" w:hAnsi="Times New Roman" w:cs="Times New Roman"/>
          <w:i/>
        </w:rPr>
        <w:t>Н</w:t>
      </w:r>
      <w:r w:rsidR="00FF7001" w:rsidRPr="00BC5D48">
        <w:rPr>
          <w:rFonts w:ascii="Times New Roman" w:hAnsi="Times New Roman" w:cs="Times New Roman"/>
          <w:i/>
        </w:rPr>
        <w:t>ИЯ</w:t>
      </w:r>
      <w:r w:rsidR="00AE3612" w:rsidRPr="00BC5D48">
        <w:rPr>
          <w:rFonts w:ascii="Times New Roman" w:hAnsi="Times New Roman" w:cs="Times New Roman"/>
          <w:i/>
        </w:rPr>
        <w:t xml:space="preserve"> «ПРИВОЛЖСКИЙ </w:t>
      </w:r>
      <w:r w:rsidR="00EE52C7" w:rsidRPr="00BC5D48">
        <w:rPr>
          <w:rFonts w:ascii="Times New Roman" w:hAnsi="Times New Roman" w:cs="Times New Roman"/>
          <w:i/>
        </w:rPr>
        <w:t xml:space="preserve">МУНИЦИПАЛЬНЫЙ </w:t>
      </w:r>
      <w:r w:rsidR="00AE3612" w:rsidRPr="00BC5D48">
        <w:rPr>
          <w:rFonts w:ascii="Times New Roman" w:hAnsi="Times New Roman" w:cs="Times New Roman"/>
          <w:i/>
        </w:rPr>
        <w:t>РАЙОН</w:t>
      </w:r>
      <w:r w:rsidR="00EE52C7" w:rsidRPr="00BC5D48">
        <w:rPr>
          <w:rFonts w:ascii="Times New Roman" w:hAnsi="Times New Roman" w:cs="Times New Roman"/>
          <w:i/>
        </w:rPr>
        <w:t xml:space="preserve"> АСТРАХАНСКОЙ ОБЛАСТИ</w:t>
      </w:r>
      <w:r w:rsidR="00AE3612" w:rsidRPr="00BC5D48">
        <w:rPr>
          <w:rFonts w:ascii="Times New Roman" w:hAnsi="Times New Roman" w:cs="Times New Roman"/>
          <w:i/>
        </w:rPr>
        <w:t xml:space="preserve">» </w:t>
      </w:r>
      <w:r w:rsidR="00507802" w:rsidRPr="00BC5D48">
        <w:rPr>
          <w:rFonts w:ascii="Times New Roman" w:hAnsi="Times New Roman" w:cs="Times New Roman"/>
          <w:i/>
        </w:rPr>
        <w:t>сообщает о проведении аукци</w:t>
      </w:r>
      <w:r w:rsidR="00FB24AF" w:rsidRPr="00BC5D48">
        <w:rPr>
          <w:rFonts w:ascii="Times New Roman" w:hAnsi="Times New Roman" w:cs="Times New Roman"/>
          <w:i/>
        </w:rPr>
        <w:t>о</w:t>
      </w:r>
      <w:r w:rsidR="00A23100" w:rsidRPr="00BC5D48">
        <w:rPr>
          <w:rFonts w:ascii="Times New Roman" w:hAnsi="Times New Roman" w:cs="Times New Roman"/>
          <w:i/>
        </w:rPr>
        <w:t>на на право заключения договора</w:t>
      </w:r>
      <w:r w:rsidR="00507802" w:rsidRPr="00BC5D48">
        <w:rPr>
          <w:rFonts w:ascii="Times New Roman" w:hAnsi="Times New Roman" w:cs="Times New Roman"/>
          <w:i/>
        </w:rPr>
        <w:t xml:space="preserve"> аренды земельн</w:t>
      </w:r>
      <w:r w:rsidR="00A23100" w:rsidRPr="00BC5D48">
        <w:rPr>
          <w:rFonts w:ascii="Times New Roman" w:hAnsi="Times New Roman" w:cs="Times New Roman"/>
          <w:i/>
        </w:rPr>
        <w:t>ого участка</w:t>
      </w:r>
      <w:r w:rsidR="00507802" w:rsidRPr="00BC5D48">
        <w:rPr>
          <w:rFonts w:ascii="Times New Roman" w:hAnsi="Times New Roman" w:cs="Times New Roman"/>
          <w:i/>
        </w:rPr>
        <w:t>.</w:t>
      </w:r>
    </w:p>
    <w:p w:rsidR="00FB5D41" w:rsidRPr="00BC5D48" w:rsidRDefault="00507802" w:rsidP="00DA6F28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Основание проведения аукциона</w:t>
      </w:r>
      <w:r w:rsidRPr="00BC5D48">
        <w:rPr>
          <w:sz w:val="22"/>
          <w:szCs w:val="22"/>
        </w:rPr>
        <w:t xml:space="preserve"> – </w:t>
      </w:r>
      <w:r w:rsidR="00293139" w:rsidRPr="00BC5D48">
        <w:rPr>
          <w:sz w:val="22"/>
          <w:szCs w:val="22"/>
        </w:rPr>
        <w:t>распоряжени</w:t>
      </w:r>
      <w:r w:rsidR="00FA3C22" w:rsidRPr="00BC5D48">
        <w:rPr>
          <w:sz w:val="22"/>
          <w:szCs w:val="22"/>
        </w:rPr>
        <w:t>е</w:t>
      </w:r>
      <w:r w:rsidR="00AE3612" w:rsidRPr="00BC5D48">
        <w:rPr>
          <w:sz w:val="22"/>
          <w:szCs w:val="22"/>
        </w:rPr>
        <w:t xml:space="preserve"> </w:t>
      </w:r>
      <w:r w:rsidR="00725D37" w:rsidRPr="00BC5D48">
        <w:rPr>
          <w:sz w:val="22"/>
          <w:szCs w:val="22"/>
        </w:rPr>
        <w:t>управления муниципального имущества</w:t>
      </w:r>
      <w:r w:rsidR="00AE3612" w:rsidRPr="00BC5D48">
        <w:rPr>
          <w:sz w:val="22"/>
          <w:szCs w:val="22"/>
        </w:rPr>
        <w:t xml:space="preserve"> </w:t>
      </w:r>
      <w:r w:rsidR="00EE52C7" w:rsidRPr="00BC5D48">
        <w:rPr>
          <w:sz w:val="22"/>
          <w:szCs w:val="22"/>
        </w:rPr>
        <w:t>администрации муниципального образования</w:t>
      </w:r>
      <w:r w:rsidR="00AE3612" w:rsidRPr="00BC5D48">
        <w:rPr>
          <w:sz w:val="22"/>
          <w:szCs w:val="22"/>
        </w:rPr>
        <w:t xml:space="preserve"> «</w:t>
      </w:r>
      <w:r w:rsidRPr="00BC5D48">
        <w:rPr>
          <w:sz w:val="22"/>
          <w:szCs w:val="22"/>
        </w:rPr>
        <w:t>Приволжск</w:t>
      </w:r>
      <w:r w:rsidR="00AE3612" w:rsidRPr="00BC5D48">
        <w:rPr>
          <w:sz w:val="22"/>
          <w:szCs w:val="22"/>
        </w:rPr>
        <w:t>ий</w:t>
      </w:r>
      <w:r w:rsidR="00637C2F" w:rsidRPr="00BC5D48">
        <w:rPr>
          <w:sz w:val="22"/>
          <w:szCs w:val="22"/>
        </w:rPr>
        <w:t xml:space="preserve"> муниципальный</w:t>
      </w:r>
      <w:r w:rsidR="00EE52C7" w:rsidRPr="00BC5D48">
        <w:rPr>
          <w:sz w:val="22"/>
          <w:szCs w:val="22"/>
        </w:rPr>
        <w:t xml:space="preserve"> </w:t>
      </w:r>
      <w:r w:rsidRPr="00BC5D48">
        <w:rPr>
          <w:sz w:val="22"/>
          <w:szCs w:val="22"/>
        </w:rPr>
        <w:t>район</w:t>
      </w:r>
      <w:r w:rsidR="00637C2F" w:rsidRPr="00BC5D48">
        <w:rPr>
          <w:sz w:val="22"/>
          <w:szCs w:val="22"/>
        </w:rPr>
        <w:t xml:space="preserve"> Астраханской области</w:t>
      </w:r>
      <w:r w:rsidR="003F4E3B" w:rsidRPr="00BC5D48">
        <w:rPr>
          <w:sz w:val="22"/>
          <w:szCs w:val="22"/>
        </w:rPr>
        <w:t>»</w:t>
      </w:r>
      <w:r w:rsidR="0055732E">
        <w:rPr>
          <w:sz w:val="22"/>
          <w:szCs w:val="22"/>
        </w:rPr>
        <w:t xml:space="preserve"> № 856 р от 16.04.2024 г., № 857 р от 16.04.2024 г., № 855 р от 16.04.2024 г., № 854 р от 16.04.2024 г., № 853 р от 16.04.2024 г.</w:t>
      </w:r>
    </w:p>
    <w:p w:rsidR="00507802" w:rsidRPr="00BC5D48" w:rsidRDefault="00507802" w:rsidP="00507802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sz w:val="22"/>
          <w:szCs w:val="22"/>
        </w:rPr>
        <w:t>Земельны</w:t>
      </w:r>
      <w:r w:rsidR="00A23100" w:rsidRPr="00BC5D48">
        <w:rPr>
          <w:sz w:val="22"/>
          <w:szCs w:val="22"/>
        </w:rPr>
        <w:t>й участок</w:t>
      </w:r>
      <w:r w:rsidRPr="00BC5D48">
        <w:rPr>
          <w:sz w:val="22"/>
          <w:szCs w:val="22"/>
        </w:rPr>
        <w:t xml:space="preserve"> наход</w:t>
      </w:r>
      <w:r w:rsidR="00734383" w:rsidRPr="00BC5D48">
        <w:rPr>
          <w:sz w:val="22"/>
          <w:szCs w:val="22"/>
        </w:rPr>
        <w:t>я</w:t>
      </w:r>
      <w:r w:rsidRPr="00BC5D48">
        <w:rPr>
          <w:sz w:val="22"/>
          <w:szCs w:val="22"/>
        </w:rPr>
        <w:t xml:space="preserve">тся в государственной собственности и в распоряжении </w:t>
      </w:r>
      <w:r w:rsidR="00725D37" w:rsidRPr="00BC5D48">
        <w:rPr>
          <w:sz w:val="22"/>
          <w:szCs w:val="22"/>
        </w:rPr>
        <w:t>управления муниципального имущества</w:t>
      </w:r>
      <w:r w:rsidR="00AE3612" w:rsidRPr="00BC5D48">
        <w:rPr>
          <w:sz w:val="22"/>
          <w:szCs w:val="22"/>
        </w:rPr>
        <w:t xml:space="preserve"> </w:t>
      </w:r>
      <w:r w:rsidR="00EE52C7" w:rsidRPr="00BC5D48">
        <w:rPr>
          <w:sz w:val="22"/>
          <w:szCs w:val="22"/>
        </w:rPr>
        <w:t>администрации муниципального образования</w:t>
      </w:r>
      <w:r w:rsidR="00AE3612" w:rsidRPr="00BC5D48">
        <w:rPr>
          <w:sz w:val="22"/>
          <w:szCs w:val="22"/>
        </w:rPr>
        <w:t xml:space="preserve"> «Приволжский</w:t>
      </w:r>
      <w:r w:rsidR="00EE52C7" w:rsidRPr="00BC5D48">
        <w:rPr>
          <w:sz w:val="22"/>
          <w:szCs w:val="22"/>
        </w:rPr>
        <w:t xml:space="preserve"> муниципальный</w:t>
      </w:r>
      <w:r w:rsidR="00AE3612" w:rsidRPr="00BC5D48">
        <w:rPr>
          <w:sz w:val="22"/>
          <w:szCs w:val="22"/>
        </w:rPr>
        <w:t xml:space="preserve"> район</w:t>
      </w:r>
      <w:r w:rsidR="00EE52C7" w:rsidRPr="00BC5D48">
        <w:rPr>
          <w:sz w:val="22"/>
          <w:szCs w:val="22"/>
        </w:rPr>
        <w:t xml:space="preserve"> Астраханской области</w:t>
      </w:r>
      <w:r w:rsidRPr="00BC5D48">
        <w:rPr>
          <w:sz w:val="22"/>
          <w:szCs w:val="22"/>
        </w:rPr>
        <w:t>».</w:t>
      </w:r>
    </w:p>
    <w:p w:rsidR="00895C84" w:rsidRPr="00BC5D48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Организатор аукциона</w:t>
      </w:r>
      <w:r w:rsidRPr="00BC5D48">
        <w:rPr>
          <w:sz w:val="22"/>
          <w:szCs w:val="22"/>
        </w:rPr>
        <w:t xml:space="preserve"> –</w:t>
      </w:r>
      <w:r w:rsidR="00725D37" w:rsidRPr="00BC5D48">
        <w:rPr>
          <w:sz w:val="22"/>
          <w:szCs w:val="22"/>
        </w:rPr>
        <w:t xml:space="preserve"> управление муниципального имущества</w:t>
      </w:r>
      <w:r w:rsidRPr="00BC5D48">
        <w:rPr>
          <w:sz w:val="22"/>
          <w:szCs w:val="22"/>
        </w:rPr>
        <w:t xml:space="preserve"> </w:t>
      </w:r>
      <w:r w:rsidR="00EE52C7" w:rsidRPr="00BC5D48">
        <w:rPr>
          <w:sz w:val="22"/>
          <w:szCs w:val="22"/>
        </w:rPr>
        <w:t>администрации муниципального образования</w:t>
      </w:r>
      <w:r w:rsidRPr="00BC5D48">
        <w:rPr>
          <w:sz w:val="22"/>
          <w:szCs w:val="22"/>
        </w:rPr>
        <w:t xml:space="preserve"> «Приволжский</w:t>
      </w:r>
      <w:r w:rsidR="00EE52C7" w:rsidRPr="00BC5D48">
        <w:rPr>
          <w:sz w:val="22"/>
          <w:szCs w:val="22"/>
        </w:rPr>
        <w:t xml:space="preserve"> муниципальный</w:t>
      </w:r>
      <w:r w:rsidRPr="00BC5D48">
        <w:rPr>
          <w:sz w:val="22"/>
          <w:szCs w:val="22"/>
        </w:rPr>
        <w:t xml:space="preserve"> район</w:t>
      </w:r>
      <w:r w:rsidR="00EE52C7" w:rsidRPr="00BC5D48">
        <w:rPr>
          <w:sz w:val="22"/>
          <w:szCs w:val="22"/>
        </w:rPr>
        <w:t xml:space="preserve"> Астраханской области</w:t>
      </w:r>
      <w:r w:rsidRPr="00BC5D48">
        <w:rPr>
          <w:sz w:val="22"/>
          <w:szCs w:val="22"/>
        </w:rPr>
        <w:t>».</w:t>
      </w:r>
    </w:p>
    <w:p w:rsidR="00725D37" w:rsidRPr="00BC5D48" w:rsidRDefault="00895C84" w:rsidP="0023518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Форма аукциона </w:t>
      </w:r>
      <w:r w:rsidR="00B26C48" w:rsidRPr="00BC5D48">
        <w:rPr>
          <w:sz w:val="22"/>
          <w:szCs w:val="22"/>
        </w:rPr>
        <w:t>–</w:t>
      </w:r>
      <w:r w:rsidRPr="00BC5D48">
        <w:rPr>
          <w:sz w:val="22"/>
          <w:szCs w:val="22"/>
        </w:rPr>
        <w:t xml:space="preserve"> </w:t>
      </w:r>
      <w:r w:rsidR="00725D37" w:rsidRPr="00BC5D48">
        <w:rPr>
          <w:sz w:val="22"/>
          <w:szCs w:val="22"/>
        </w:rPr>
        <w:t>электронный аукцион.</w:t>
      </w:r>
    </w:p>
    <w:p w:rsidR="00895C84" w:rsidRPr="00BC5D48" w:rsidRDefault="00895C84" w:rsidP="0023518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Дата начала приема заявок на участие в</w:t>
      </w:r>
      <w:r w:rsidR="00343209" w:rsidRPr="00BC5D48">
        <w:rPr>
          <w:b/>
          <w:sz w:val="22"/>
          <w:szCs w:val="22"/>
        </w:rPr>
        <w:t xml:space="preserve"> электронном</w:t>
      </w:r>
      <w:r w:rsidRPr="00BC5D48">
        <w:rPr>
          <w:b/>
          <w:sz w:val="22"/>
          <w:szCs w:val="22"/>
        </w:rPr>
        <w:t xml:space="preserve"> аукционе </w:t>
      </w:r>
      <w:r w:rsidRPr="00BC5D48">
        <w:rPr>
          <w:sz w:val="22"/>
          <w:szCs w:val="22"/>
        </w:rPr>
        <w:t xml:space="preserve">– </w:t>
      </w:r>
      <w:r w:rsidR="004445ED">
        <w:rPr>
          <w:sz w:val="22"/>
          <w:szCs w:val="22"/>
        </w:rPr>
        <w:t>23</w:t>
      </w:r>
      <w:r w:rsidR="008718E3">
        <w:rPr>
          <w:sz w:val="22"/>
          <w:szCs w:val="22"/>
        </w:rPr>
        <w:t xml:space="preserve"> апреля</w:t>
      </w:r>
      <w:r w:rsidR="00214C24" w:rsidRPr="00BC5D48">
        <w:rPr>
          <w:sz w:val="22"/>
          <w:szCs w:val="22"/>
        </w:rPr>
        <w:t xml:space="preserve"> </w:t>
      </w:r>
      <w:r w:rsidR="00725D37" w:rsidRPr="00BC5D48">
        <w:rPr>
          <w:sz w:val="22"/>
          <w:szCs w:val="22"/>
        </w:rPr>
        <w:t>202</w:t>
      </w:r>
      <w:r w:rsidR="00C3551F" w:rsidRPr="00BC5D48">
        <w:rPr>
          <w:sz w:val="22"/>
          <w:szCs w:val="22"/>
        </w:rPr>
        <w:t>4</w:t>
      </w:r>
      <w:r w:rsidR="00BC5D48">
        <w:rPr>
          <w:sz w:val="22"/>
          <w:szCs w:val="22"/>
        </w:rPr>
        <w:t xml:space="preserve"> г. </w:t>
      </w:r>
      <w:r w:rsidRPr="00BC5D48">
        <w:rPr>
          <w:sz w:val="22"/>
          <w:szCs w:val="22"/>
        </w:rPr>
        <w:t>в 09:00</w:t>
      </w:r>
    </w:p>
    <w:p w:rsidR="00895C84" w:rsidRPr="00BC5D48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Дата окончания приема заявок на участие в </w:t>
      </w:r>
      <w:r w:rsidR="00343209" w:rsidRPr="00BC5D48">
        <w:rPr>
          <w:b/>
          <w:sz w:val="22"/>
          <w:szCs w:val="22"/>
        </w:rPr>
        <w:t xml:space="preserve">электронном </w:t>
      </w:r>
      <w:r w:rsidRPr="00BC5D48">
        <w:rPr>
          <w:b/>
          <w:sz w:val="22"/>
          <w:szCs w:val="22"/>
        </w:rPr>
        <w:t xml:space="preserve">аукционе </w:t>
      </w:r>
      <w:r w:rsidR="00844A2D" w:rsidRPr="00BC5D48">
        <w:rPr>
          <w:sz w:val="22"/>
          <w:szCs w:val="22"/>
        </w:rPr>
        <w:t xml:space="preserve">– </w:t>
      </w:r>
      <w:r w:rsidR="004445ED">
        <w:rPr>
          <w:sz w:val="22"/>
          <w:szCs w:val="22"/>
        </w:rPr>
        <w:t>22</w:t>
      </w:r>
      <w:r w:rsidR="00FF1977">
        <w:rPr>
          <w:sz w:val="22"/>
          <w:szCs w:val="22"/>
        </w:rPr>
        <w:t xml:space="preserve"> </w:t>
      </w:r>
      <w:r w:rsidR="008718E3">
        <w:rPr>
          <w:sz w:val="22"/>
          <w:szCs w:val="22"/>
        </w:rPr>
        <w:t>ма</w:t>
      </w:r>
      <w:r w:rsidR="00FF1977">
        <w:rPr>
          <w:sz w:val="22"/>
          <w:szCs w:val="22"/>
        </w:rPr>
        <w:t>я</w:t>
      </w:r>
      <w:r w:rsidR="00E074F7" w:rsidRPr="00BC5D48">
        <w:rPr>
          <w:sz w:val="22"/>
          <w:szCs w:val="22"/>
        </w:rPr>
        <w:t xml:space="preserve"> </w:t>
      </w:r>
      <w:r w:rsidR="00E4042C" w:rsidRPr="00BC5D48">
        <w:rPr>
          <w:sz w:val="22"/>
          <w:szCs w:val="22"/>
        </w:rPr>
        <w:t>202</w:t>
      </w:r>
      <w:r w:rsidR="00C3551F" w:rsidRPr="00BC5D48">
        <w:rPr>
          <w:sz w:val="22"/>
          <w:szCs w:val="22"/>
        </w:rPr>
        <w:t>4</w:t>
      </w:r>
      <w:r w:rsidR="00343209" w:rsidRPr="00BC5D48">
        <w:rPr>
          <w:sz w:val="22"/>
          <w:szCs w:val="22"/>
        </w:rPr>
        <w:t xml:space="preserve"> г. в </w:t>
      </w:r>
      <w:r w:rsidR="008718E3">
        <w:rPr>
          <w:sz w:val="22"/>
          <w:szCs w:val="22"/>
        </w:rPr>
        <w:t>17</w:t>
      </w:r>
      <w:r w:rsidR="00343209" w:rsidRPr="00BC5D48">
        <w:rPr>
          <w:sz w:val="22"/>
          <w:szCs w:val="22"/>
        </w:rPr>
        <w:t>:</w:t>
      </w:r>
      <w:r w:rsidR="00995814" w:rsidRPr="00BC5D48">
        <w:rPr>
          <w:sz w:val="22"/>
          <w:szCs w:val="22"/>
        </w:rPr>
        <w:t>0</w:t>
      </w:r>
      <w:r w:rsidR="00343209" w:rsidRPr="00BC5D48">
        <w:rPr>
          <w:sz w:val="22"/>
          <w:szCs w:val="22"/>
        </w:rPr>
        <w:t>0 ч.</w:t>
      </w:r>
    </w:p>
    <w:p w:rsidR="007A54CC" w:rsidRPr="00BC5D48" w:rsidRDefault="00343209" w:rsidP="00771B9D">
      <w:pPr>
        <w:pStyle w:val="a3"/>
        <w:widowControl/>
        <w:numPr>
          <w:ilvl w:val="0"/>
          <w:numId w:val="1"/>
        </w:numPr>
        <w:overflowPunct/>
        <w:autoSpaceDE/>
        <w:adjustRightInd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Дата определения </w:t>
      </w:r>
      <w:r w:rsidR="00895C84" w:rsidRPr="00BC5D48">
        <w:rPr>
          <w:b/>
          <w:sz w:val="22"/>
          <w:szCs w:val="22"/>
        </w:rPr>
        <w:t xml:space="preserve">участников </w:t>
      </w:r>
      <w:r w:rsidRPr="00BC5D48">
        <w:rPr>
          <w:b/>
          <w:sz w:val="22"/>
          <w:szCs w:val="22"/>
        </w:rPr>
        <w:t xml:space="preserve">электронного </w:t>
      </w:r>
      <w:r w:rsidR="00895C84" w:rsidRPr="00BC5D48">
        <w:rPr>
          <w:b/>
          <w:sz w:val="22"/>
          <w:szCs w:val="22"/>
        </w:rPr>
        <w:t xml:space="preserve">аукциона </w:t>
      </w:r>
      <w:r w:rsidR="00895C84" w:rsidRPr="00BC5D48">
        <w:rPr>
          <w:sz w:val="22"/>
          <w:szCs w:val="22"/>
        </w:rPr>
        <w:t xml:space="preserve">– </w:t>
      </w:r>
      <w:r w:rsidR="00ED30A0">
        <w:rPr>
          <w:sz w:val="22"/>
          <w:szCs w:val="22"/>
        </w:rPr>
        <w:t>2</w:t>
      </w:r>
      <w:r w:rsidR="004445ED">
        <w:rPr>
          <w:sz w:val="22"/>
          <w:szCs w:val="22"/>
        </w:rPr>
        <w:t>3</w:t>
      </w:r>
      <w:r w:rsidR="008718E3">
        <w:rPr>
          <w:sz w:val="22"/>
          <w:szCs w:val="22"/>
        </w:rPr>
        <w:t xml:space="preserve"> мая</w:t>
      </w:r>
      <w:r w:rsidR="00C3551F" w:rsidRPr="00BC5D48">
        <w:rPr>
          <w:sz w:val="22"/>
          <w:szCs w:val="22"/>
        </w:rPr>
        <w:t xml:space="preserve"> 2024</w:t>
      </w:r>
      <w:r w:rsidR="00895C84" w:rsidRPr="00BC5D48">
        <w:rPr>
          <w:sz w:val="22"/>
          <w:szCs w:val="22"/>
        </w:rPr>
        <w:t xml:space="preserve"> г. </w:t>
      </w:r>
    </w:p>
    <w:p w:rsidR="007A54CC" w:rsidRPr="00BC5D48" w:rsidRDefault="00895C84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Дата, время и место подведения итогов </w:t>
      </w:r>
      <w:r w:rsidR="00343209" w:rsidRPr="00BC5D48">
        <w:rPr>
          <w:b/>
          <w:sz w:val="22"/>
          <w:szCs w:val="22"/>
        </w:rPr>
        <w:t>электронного аукциона</w:t>
      </w:r>
      <w:r w:rsidRPr="00BC5D48">
        <w:rPr>
          <w:sz w:val="22"/>
          <w:szCs w:val="22"/>
        </w:rPr>
        <w:t xml:space="preserve">– </w:t>
      </w:r>
      <w:r w:rsidR="002B17DF">
        <w:rPr>
          <w:sz w:val="22"/>
          <w:szCs w:val="22"/>
        </w:rPr>
        <w:t>2</w:t>
      </w:r>
      <w:r w:rsidR="004445ED">
        <w:rPr>
          <w:sz w:val="22"/>
          <w:szCs w:val="22"/>
        </w:rPr>
        <w:t>4</w:t>
      </w:r>
      <w:r w:rsidR="008718E3">
        <w:rPr>
          <w:sz w:val="22"/>
          <w:szCs w:val="22"/>
        </w:rPr>
        <w:t xml:space="preserve"> мая</w:t>
      </w:r>
      <w:r w:rsidR="001B492B" w:rsidRPr="00BC5D48">
        <w:rPr>
          <w:color w:val="FF0000"/>
          <w:sz w:val="22"/>
          <w:szCs w:val="22"/>
        </w:rPr>
        <w:t xml:space="preserve"> </w:t>
      </w:r>
      <w:r w:rsidR="00C3551F" w:rsidRPr="00BC5D48">
        <w:rPr>
          <w:color w:val="FF0000"/>
          <w:sz w:val="22"/>
          <w:szCs w:val="22"/>
        </w:rPr>
        <w:t xml:space="preserve">2024 </w:t>
      </w:r>
      <w:r w:rsidR="001B492B" w:rsidRPr="00BC5D48">
        <w:rPr>
          <w:color w:val="FF0000"/>
          <w:sz w:val="22"/>
          <w:szCs w:val="22"/>
        </w:rPr>
        <w:t xml:space="preserve">г. в </w:t>
      </w:r>
      <w:r w:rsidR="0055732E">
        <w:rPr>
          <w:color w:val="FF0000"/>
          <w:sz w:val="22"/>
          <w:szCs w:val="22"/>
        </w:rPr>
        <w:t>10</w:t>
      </w:r>
      <w:r w:rsidRPr="00BC5D48">
        <w:rPr>
          <w:color w:val="FF0000"/>
          <w:sz w:val="22"/>
          <w:szCs w:val="22"/>
        </w:rPr>
        <w:t>:00</w:t>
      </w:r>
      <w:r w:rsidRPr="00BC5D48">
        <w:rPr>
          <w:sz w:val="22"/>
          <w:szCs w:val="22"/>
        </w:rPr>
        <w:t xml:space="preserve"> </w:t>
      </w:r>
      <w:r w:rsidR="00343209" w:rsidRPr="00BC5D48">
        <w:rPr>
          <w:sz w:val="22"/>
          <w:szCs w:val="22"/>
        </w:rPr>
        <w:t>ч.,</w:t>
      </w:r>
      <w:r w:rsidR="007A54CC" w:rsidRPr="00BC5D48">
        <w:rPr>
          <w:sz w:val="22"/>
          <w:szCs w:val="22"/>
        </w:rPr>
        <w:t xml:space="preserve"> э</w:t>
      </w:r>
      <w:r w:rsidR="00343209" w:rsidRPr="00BC5D48">
        <w:rPr>
          <w:sz w:val="22"/>
          <w:szCs w:val="22"/>
        </w:rPr>
        <w:t xml:space="preserve">лектронная </w:t>
      </w:r>
      <w:r w:rsidR="007A54CC" w:rsidRPr="00BC5D48">
        <w:rPr>
          <w:sz w:val="22"/>
          <w:szCs w:val="22"/>
        </w:rPr>
        <w:t xml:space="preserve">торговая площадка Российский аукционный дом </w:t>
      </w:r>
      <w:r w:rsidR="009E378B" w:rsidRPr="00BC5D48">
        <w:rPr>
          <w:sz w:val="22"/>
          <w:szCs w:val="22"/>
        </w:rPr>
        <w:t>–</w:t>
      </w:r>
      <w:r w:rsidR="007A54CC" w:rsidRPr="00BC5D48">
        <w:rPr>
          <w:sz w:val="22"/>
          <w:szCs w:val="22"/>
        </w:rPr>
        <w:t xml:space="preserve"> </w:t>
      </w:r>
      <w:hyperlink r:id="rId6" w:history="1">
        <w:r w:rsidR="009E378B" w:rsidRPr="00BC5D48">
          <w:rPr>
            <w:rStyle w:val="a9"/>
            <w:sz w:val="22"/>
            <w:szCs w:val="22"/>
          </w:rPr>
          <w:t>https://catalog.lot-online.ru/</w:t>
        </w:r>
      </w:hyperlink>
    </w:p>
    <w:p w:rsidR="00B12B6D" w:rsidRPr="00BC5D48" w:rsidRDefault="00507802" w:rsidP="007A54CC">
      <w:pPr>
        <w:pStyle w:val="a3"/>
        <w:widowControl/>
        <w:overflowPunct/>
        <w:autoSpaceDE/>
        <w:adjustRightInd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Сведения о земельных участках.</w:t>
      </w:r>
      <w:r w:rsidRPr="00BC5D48">
        <w:rPr>
          <w:b/>
          <w:sz w:val="22"/>
          <w:szCs w:val="22"/>
        </w:rPr>
        <w:tab/>
      </w:r>
    </w:p>
    <w:p w:rsidR="00B12B6D" w:rsidRPr="00BC5D48" w:rsidRDefault="00507802" w:rsidP="00507802">
      <w:pPr>
        <w:pStyle w:val="a3"/>
        <w:ind w:left="0" w:firstLine="360"/>
        <w:jc w:val="both"/>
        <w:rPr>
          <w:b/>
          <w:sz w:val="22"/>
          <w:szCs w:val="22"/>
        </w:rPr>
      </w:pPr>
      <w:r w:rsidRPr="00BC5D48">
        <w:rPr>
          <w:b/>
          <w:sz w:val="22"/>
          <w:szCs w:val="22"/>
        </w:rPr>
        <w:t>Местоположение – Астраханская область, Приволжский район:</w:t>
      </w:r>
    </w:p>
    <w:tbl>
      <w:tblPr>
        <w:tblStyle w:val="a4"/>
        <w:tblW w:w="971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544"/>
        <w:gridCol w:w="965"/>
        <w:gridCol w:w="2154"/>
        <w:gridCol w:w="992"/>
        <w:gridCol w:w="1108"/>
        <w:gridCol w:w="954"/>
      </w:tblGrid>
      <w:tr w:rsidR="00507802" w:rsidRPr="00734383" w:rsidTr="00050FCB">
        <w:trPr>
          <w:trHeight w:val="7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0"/>
              <w:jc w:val="center"/>
              <w:rPr>
                <w:b/>
              </w:rPr>
            </w:pPr>
            <w:r w:rsidRPr="00734383">
              <w:rPr>
                <w:b/>
              </w:rPr>
              <w:t>№ лота, адрес участка, разрешенное использование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3"/>
              <w:jc w:val="center"/>
              <w:rPr>
                <w:b/>
              </w:rPr>
            </w:pPr>
            <w:r w:rsidRPr="00734383">
              <w:rPr>
                <w:b/>
              </w:rPr>
              <w:t>Площадь участка (кв. м.)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4"/>
              <w:jc w:val="center"/>
              <w:rPr>
                <w:b/>
              </w:rPr>
            </w:pPr>
            <w:r w:rsidRPr="00734383">
              <w:rPr>
                <w:b/>
              </w:rPr>
              <w:t>Кадастровый номер участка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4"/>
              <w:jc w:val="center"/>
              <w:rPr>
                <w:b/>
              </w:rPr>
            </w:pPr>
            <w:r w:rsidRPr="00734383">
              <w:rPr>
                <w:b/>
              </w:rPr>
              <w:t>Нач. цена (руб.)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3"/>
              <w:jc w:val="center"/>
              <w:rPr>
                <w:b/>
              </w:rPr>
            </w:pPr>
            <w:r w:rsidRPr="00734383">
              <w:rPr>
                <w:b/>
              </w:rPr>
              <w:t>Сумма задатка (руб.)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D37166" w:rsidRDefault="00507802" w:rsidP="002063BC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D37166">
              <w:rPr>
                <w:b/>
                <w:sz w:val="22"/>
                <w:szCs w:val="22"/>
              </w:rPr>
              <w:t xml:space="preserve">Шаг </w:t>
            </w:r>
            <w:proofErr w:type="spellStart"/>
            <w:r w:rsidRPr="00D37166">
              <w:rPr>
                <w:b/>
                <w:sz w:val="22"/>
                <w:szCs w:val="22"/>
              </w:rPr>
              <w:t>аукц</w:t>
            </w:r>
            <w:proofErr w:type="spellEnd"/>
            <w:r w:rsidRPr="00D37166">
              <w:rPr>
                <w:b/>
                <w:sz w:val="22"/>
                <w:szCs w:val="22"/>
              </w:rPr>
              <w:t>. (руб.)</w:t>
            </w:r>
          </w:p>
        </w:tc>
      </w:tr>
      <w:tr w:rsidR="009E378B" w:rsidRPr="00734383" w:rsidTr="00050FCB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50" w:rsidRPr="00BC5D48" w:rsidRDefault="00DC5550" w:rsidP="0055732E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Астраханская </w:t>
            </w:r>
            <w:r w:rsidR="0055732E"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область, </w:t>
            </w:r>
            <w:r w:rsidR="0055732E">
              <w:rPr>
                <w:color w:val="000000"/>
                <w:sz w:val="22"/>
                <w:szCs w:val="22"/>
                <w:shd w:val="clear" w:color="auto" w:fill="F8F9FA"/>
              </w:rPr>
              <w:t>Приволжский</w:t>
            </w:r>
            <w:r w:rsidR="0055732E"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 </w:t>
            </w:r>
            <w:r w:rsidR="0055732E" w:rsidRPr="00BC5D48">
              <w:rPr>
                <w:color w:val="000000"/>
                <w:sz w:val="22"/>
                <w:szCs w:val="22"/>
                <w:shd w:val="clear" w:color="auto" w:fill="F8F9FA"/>
              </w:rPr>
              <w:t>район</w:t>
            </w:r>
            <w:r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, </w:t>
            </w:r>
            <w:r w:rsidR="0055732E">
              <w:rPr>
                <w:color w:val="000000"/>
                <w:sz w:val="22"/>
                <w:szCs w:val="22"/>
                <w:shd w:val="clear" w:color="auto" w:fill="F8F9FA"/>
              </w:rPr>
              <w:t>п. Эрле, ул. Тенистая, 3</w:t>
            </w:r>
            <w:r w:rsidR="004445ED">
              <w:rPr>
                <w:color w:val="000000"/>
                <w:sz w:val="22"/>
                <w:szCs w:val="22"/>
                <w:shd w:val="clear" w:color="auto" w:fill="F8F9FA"/>
              </w:rPr>
              <w:t xml:space="preserve"> </w:t>
            </w:r>
            <w:r w:rsidR="00190995">
              <w:rPr>
                <w:color w:val="000000"/>
                <w:sz w:val="22"/>
                <w:szCs w:val="22"/>
                <w:shd w:val="clear" w:color="auto" w:fill="F8F9FA"/>
              </w:rPr>
              <w:t>«индивидуальное жилищное строительство»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8B" w:rsidRPr="00BC5D48" w:rsidRDefault="0055732E" w:rsidP="00C6346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8B" w:rsidRPr="00BC5D48" w:rsidRDefault="009E378B" w:rsidP="0055732E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BC5D48">
              <w:rPr>
                <w:sz w:val="22"/>
                <w:szCs w:val="22"/>
              </w:rPr>
              <w:t>30:09:</w:t>
            </w:r>
            <w:r w:rsidR="0055732E">
              <w:rPr>
                <w:sz w:val="22"/>
                <w:szCs w:val="22"/>
              </w:rPr>
              <w:t>150301</w:t>
            </w:r>
            <w:r w:rsidRPr="00BC5D48">
              <w:rPr>
                <w:sz w:val="22"/>
                <w:szCs w:val="22"/>
              </w:rPr>
              <w:t>:</w:t>
            </w:r>
            <w:r w:rsidR="0055732E">
              <w:rPr>
                <w:sz w:val="22"/>
                <w:szCs w:val="22"/>
              </w:rPr>
              <w:t>662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8B" w:rsidRPr="00032228" w:rsidRDefault="0055732E" w:rsidP="00C6346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12811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8B" w:rsidRPr="00032228" w:rsidRDefault="0055732E" w:rsidP="005045F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8B" w:rsidRPr="00032228" w:rsidRDefault="0055732E" w:rsidP="00F33D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</w:t>
            </w:r>
          </w:p>
        </w:tc>
      </w:tr>
      <w:tr w:rsidR="0055732E" w:rsidRPr="00734383" w:rsidTr="00050FCB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E" w:rsidRPr="00BC5D48" w:rsidRDefault="0055732E" w:rsidP="0055732E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Астраханская область,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>Приволжский</w:t>
            </w:r>
            <w:r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 район,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п. Эрле, ул.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Вишнёвая, 4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>«индивидуальное жилищное строительство»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E" w:rsidRDefault="0055732E" w:rsidP="0055732E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E" w:rsidRPr="00BC5D48" w:rsidRDefault="0055732E" w:rsidP="0055732E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BC5D48">
              <w:rPr>
                <w:sz w:val="22"/>
                <w:szCs w:val="22"/>
              </w:rPr>
              <w:t>30:09:</w:t>
            </w:r>
            <w:r>
              <w:rPr>
                <w:sz w:val="22"/>
                <w:szCs w:val="22"/>
              </w:rPr>
              <w:t>150301</w:t>
            </w:r>
            <w:r w:rsidRPr="00BC5D48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663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E" w:rsidRPr="00032228" w:rsidRDefault="0055732E" w:rsidP="0055732E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12811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E" w:rsidRPr="00032228" w:rsidRDefault="0055732E" w:rsidP="0055732E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E" w:rsidRPr="00032228" w:rsidRDefault="0055732E" w:rsidP="005573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</w:t>
            </w:r>
          </w:p>
        </w:tc>
      </w:tr>
      <w:tr w:rsidR="0055732E" w:rsidRPr="00734383" w:rsidTr="00050FCB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E" w:rsidRPr="00BC5D48" w:rsidRDefault="0055732E" w:rsidP="0055732E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Астраханская область,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>Приволжский</w:t>
            </w:r>
            <w:r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 район,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п. Эрле, ул.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>Грушевая, 1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 «индивидуальное жилищное строительство»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E" w:rsidRDefault="0055732E" w:rsidP="0055732E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E" w:rsidRPr="00BC5D48" w:rsidRDefault="0055732E" w:rsidP="0055732E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BC5D48">
              <w:rPr>
                <w:sz w:val="22"/>
                <w:szCs w:val="22"/>
              </w:rPr>
              <w:t>30:09:</w:t>
            </w:r>
            <w:r>
              <w:rPr>
                <w:sz w:val="22"/>
                <w:szCs w:val="22"/>
              </w:rPr>
              <w:t>150301</w:t>
            </w:r>
            <w:r w:rsidRPr="00BC5D48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659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E" w:rsidRPr="00032228" w:rsidRDefault="0055732E" w:rsidP="0055732E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12811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E" w:rsidRPr="00032228" w:rsidRDefault="0055732E" w:rsidP="0055732E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E" w:rsidRPr="00032228" w:rsidRDefault="0055732E" w:rsidP="005573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</w:t>
            </w:r>
          </w:p>
        </w:tc>
      </w:tr>
      <w:tr w:rsidR="0055732E" w:rsidRPr="00734383" w:rsidTr="00050FCB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E" w:rsidRPr="00BC5D48" w:rsidRDefault="0055732E" w:rsidP="0055732E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Астраханская область,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>Приволжский</w:t>
            </w:r>
            <w:r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 район,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п. Эрле, ул.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>Виноградная. 7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 «индивидуальное жилищное строительство»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E" w:rsidRDefault="0055732E" w:rsidP="0055732E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E" w:rsidRPr="00BC5D48" w:rsidRDefault="0055732E" w:rsidP="0055732E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BC5D48">
              <w:rPr>
                <w:sz w:val="22"/>
                <w:szCs w:val="22"/>
              </w:rPr>
              <w:t>30:09:</w:t>
            </w:r>
            <w:r>
              <w:rPr>
                <w:sz w:val="22"/>
                <w:szCs w:val="22"/>
              </w:rPr>
              <w:t>150301</w:t>
            </w:r>
            <w:r w:rsidRPr="00BC5D48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660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E" w:rsidRPr="00032228" w:rsidRDefault="0055732E" w:rsidP="0055732E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12811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E" w:rsidRPr="00032228" w:rsidRDefault="0055732E" w:rsidP="0055732E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E" w:rsidRPr="00032228" w:rsidRDefault="0055732E" w:rsidP="005573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</w:t>
            </w:r>
          </w:p>
        </w:tc>
      </w:tr>
      <w:tr w:rsidR="0055732E" w:rsidRPr="00734383" w:rsidTr="00050FCB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E" w:rsidRPr="00BC5D48" w:rsidRDefault="0055732E" w:rsidP="0055732E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Астраханская область,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>Приволжский</w:t>
            </w:r>
            <w:r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 район,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п. Эрле, ул.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>Виноградная, 11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 «индивидуальное жилищное строительство»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E" w:rsidRDefault="0055732E" w:rsidP="0055732E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E" w:rsidRPr="00BC5D48" w:rsidRDefault="0055732E" w:rsidP="0055732E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BC5D48">
              <w:rPr>
                <w:sz w:val="22"/>
                <w:szCs w:val="22"/>
              </w:rPr>
              <w:t>30:09:</w:t>
            </w:r>
            <w:r>
              <w:rPr>
                <w:sz w:val="22"/>
                <w:szCs w:val="22"/>
              </w:rPr>
              <w:t>150301</w:t>
            </w:r>
            <w:r w:rsidRPr="00BC5D48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658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E" w:rsidRPr="00032228" w:rsidRDefault="0055732E" w:rsidP="0055732E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12811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E" w:rsidRPr="00032228" w:rsidRDefault="0055732E" w:rsidP="0055732E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2E" w:rsidRPr="00032228" w:rsidRDefault="0055732E" w:rsidP="005573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</w:t>
            </w:r>
          </w:p>
        </w:tc>
      </w:tr>
    </w:tbl>
    <w:p w:rsidR="00B036A8" w:rsidRPr="00BC5D48" w:rsidRDefault="00507802" w:rsidP="00617C09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  <w:b/>
        </w:rPr>
        <w:t>Категория земель</w:t>
      </w:r>
      <w:r w:rsidRPr="00BC5D48">
        <w:rPr>
          <w:rFonts w:ascii="Times New Roman" w:hAnsi="Times New Roman" w:cs="Times New Roman"/>
        </w:rPr>
        <w:t xml:space="preserve"> </w:t>
      </w:r>
      <w:r w:rsidR="0004277D" w:rsidRPr="00BC5D48">
        <w:rPr>
          <w:rFonts w:ascii="Times New Roman" w:hAnsi="Times New Roman" w:cs="Times New Roman"/>
        </w:rPr>
        <w:t>–</w:t>
      </w:r>
      <w:r w:rsidR="00397B36" w:rsidRPr="00BC5D48">
        <w:rPr>
          <w:rFonts w:ascii="Times New Roman" w:hAnsi="Times New Roman" w:cs="Times New Roman"/>
        </w:rPr>
        <w:t xml:space="preserve"> </w:t>
      </w:r>
      <w:r w:rsidR="002C70BB" w:rsidRPr="00BC5D48">
        <w:rPr>
          <w:rFonts w:ascii="Times New Roman" w:hAnsi="Times New Roman" w:cs="Times New Roman"/>
        </w:rPr>
        <w:t>земли населенных пунктов</w:t>
      </w:r>
      <w:r w:rsidR="0004277D" w:rsidRPr="00BC5D48">
        <w:rPr>
          <w:rFonts w:ascii="Times New Roman" w:hAnsi="Times New Roman" w:cs="Times New Roman"/>
        </w:rPr>
        <w:t xml:space="preserve"> </w:t>
      </w:r>
    </w:p>
    <w:p w:rsidR="00B172C0" w:rsidRPr="00BC5D48" w:rsidRDefault="00E83453" w:rsidP="00A809BD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Срок аренды земельного участка на право заключения договора аренды - 20 (двадцать) лет.</w:t>
      </w:r>
    </w:p>
    <w:p w:rsidR="00D10FD1" w:rsidRPr="00BC5D48" w:rsidRDefault="00D10FD1" w:rsidP="009F11CE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Допустимые параметры разрешенного строительства объекта капитального</w:t>
      </w:r>
      <w:r w:rsidR="0099203F" w:rsidRPr="00BC5D48">
        <w:rPr>
          <w:rFonts w:ascii="Times New Roman" w:hAnsi="Times New Roman" w:cs="Times New Roman"/>
          <w:b/>
        </w:rPr>
        <w:t xml:space="preserve"> </w:t>
      </w:r>
      <w:r w:rsidRPr="00BC5D48">
        <w:rPr>
          <w:rFonts w:ascii="Times New Roman" w:hAnsi="Times New Roman" w:cs="Times New Roman"/>
        </w:rPr>
        <w:t>строительства:</w:t>
      </w:r>
    </w:p>
    <w:p w:rsidR="000B1979" w:rsidRPr="00FF1977" w:rsidRDefault="00104B09" w:rsidP="00FF1977">
      <w:pPr>
        <w:ind w:firstLine="540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- </w:t>
      </w:r>
      <w:r w:rsidR="0089255B" w:rsidRPr="00BC5D48">
        <w:rPr>
          <w:rFonts w:ascii="Times New Roman" w:hAnsi="Times New Roman" w:cs="Times New Roman"/>
        </w:rPr>
        <w:t xml:space="preserve">в соответствии с </w:t>
      </w:r>
      <w:r w:rsidR="00730A0F" w:rsidRPr="00BC5D48">
        <w:rPr>
          <w:rFonts w:ascii="Times New Roman" w:hAnsi="Times New Roman" w:cs="Times New Roman"/>
        </w:rPr>
        <w:t>Правилами землепользования и</w:t>
      </w:r>
      <w:r w:rsidR="0089255B" w:rsidRPr="00BC5D48">
        <w:rPr>
          <w:rFonts w:ascii="Times New Roman" w:hAnsi="Times New Roman" w:cs="Times New Roman"/>
        </w:rPr>
        <w:t xml:space="preserve"> застройки</w:t>
      </w:r>
      <w:r w:rsidR="00C3551F" w:rsidRPr="00BC5D48">
        <w:rPr>
          <w:rFonts w:ascii="Times New Roman" w:hAnsi="Times New Roman" w:cs="Times New Roman"/>
        </w:rPr>
        <w:t xml:space="preserve"> </w:t>
      </w:r>
      <w:r w:rsidR="006746FF" w:rsidRPr="00BC5D48">
        <w:rPr>
          <w:rFonts w:ascii="Times New Roman" w:hAnsi="Times New Roman" w:cs="Times New Roman"/>
        </w:rPr>
        <w:t>МО «</w:t>
      </w:r>
      <w:r w:rsidR="0055732E">
        <w:rPr>
          <w:rFonts w:ascii="Times New Roman" w:hAnsi="Times New Roman" w:cs="Times New Roman"/>
        </w:rPr>
        <w:t>Яксатовский сельсовет</w:t>
      </w:r>
      <w:r w:rsidR="00032228">
        <w:rPr>
          <w:rFonts w:ascii="Times New Roman" w:hAnsi="Times New Roman" w:cs="Times New Roman"/>
        </w:rPr>
        <w:t>»</w:t>
      </w:r>
      <w:r w:rsidR="00D03A9B">
        <w:rPr>
          <w:rFonts w:ascii="Times New Roman" w:hAnsi="Times New Roman" w:cs="Times New Roman"/>
        </w:rPr>
        <w:t xml:space="preserve"> </w:t>
      </w:r>
      <w:r w:rsidR="0089255B" w:rsidRPr="00BC5D48">
        <w:rPr>
          <w:rFonts w:ascii="Times New Roman" w:hAnsi="Times New Roman" w:cs="Times New Roman"/>
        </w:rPr>
        <w:t xml:space="preserve">Приволжского </w:t>
      </w:r>
      <w:r w:rsidR="00730A0F" w:rsidRPr="00BC5D48">
        <w:rPr>
          <w:rFonts w:ascii="Times New Roman" w:hAnsi="Times New Roman" w:cs="Times New Roman"/>
        </w:rPr>
        <w:t>района, Астраханской</w:t>
      </w:r>
      <w:r w:rsidR="0013634B" w:rsidRPr="00BC5D48">
        <w:rPr>
          <w:rFonts w:ascii="Times New Roman" w:hAnsi="Times New Roman" w:cs="Times New Roman"/>
        </w:rPr>
        <w:t xml:space="preserve"> области.</w:t>
      </w:r>
    </w:p>
    <w:p w:rsidR="0055732E" w:rsidRPr="0055732E" w:rsidRDefault="00F53E8A" w:rsidP="0055732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bCs/>
          <w:lang w:eastAsia="ar-SA"/>
        </w:rPr>
        <w:t xml:space="preserve">    </w:t>
      </w:r>
      <w:bookmarkStart w:id="0" w:name="_Hlk48739220"/>
      <w:r w:rsidR="0055732E" w:rsidRPr="0055732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Параметры застройки: </w:t>
      </w:r>
    </w:p>
    <w:p w:rsidR="0055732E" w:rsidRPr="0055732E" w:rsidRDefault="0055732E" w:rsidP="0055732E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732E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Предельно допустимые размеры земельного участка:</w:t>
      </w:r>
    </w:p>
    <w:p w:rsidR="0055732E" w:rsidRPr="0055732E" w:rsidRDefault="0055732E" w:rsidP="0055732E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732E">
        <w:rPr>
          <w:rFonts w:ascii="Times New Roman" w:eastAsia="Calibri" w:hAnsi="Times New Roman" w:cs="Times New Roman"/>
          <w:sz w:val="24"/>
          <w:szCs w:val="24"/>
          <w:lang w:eastAsia="en-US"/>
        </w:rPr>
        <w:t>Максимальная площадь земельных участков:</w:t>
      </w:r>
    </w:p>
    <w:p w:rsidR="0055732E" w:rsidRPr="0055732E" w:rsidRDefault="0055732E" w:rsidP="0055732E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55732E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5573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ведения личного подсобного хозяйства – 0,2 га;</w:t>
      </w:r>
    </w:p>
    <w:p w:rsidR="0055732E" w:rsidRPr="0055732E" w:rsidRDefault="0055732E" w:rsidP="0055732E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55732E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5573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индивидуального жилищного строительства – 0,12 га.</w:t>
      </w:r>
    </w:p>
    <w:p w:rsidR="0055732E" w:rsidRPr="0055732E" w:rsidRDefault="0055732E" w:rsidP="0055732E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732E">
        <w:rPr>
          <w:rFonts w:ascii="Times New Roman" w:eastAsia="Times New Roman" w:hAnsi="Times New Roman" w:cs="Times New Roman"/>
          <w:sz w:val="24"/>
          <w:szCs w:val="24"/>
          <w:lang w:eastAsia="ar-SA"/>
        </w:rPr>
        <w:t>Минимальная площадь земельных участков:</w:t>
      </w:r>
    </w:p>
    <w:p w:rsidR="0055732E" w:rsidRPr="0055732E" w:rsidRDefault="0055732E" w:rsidP="0055732E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55732E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5573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ведения личного подсобного хозяйства – 0,04 га</w:t>
      </w:r>
    </w:p>
    <w:p w:rsidR="0055732E" w:rsidRPr="0055732E" w:rsidRDefault="0055732E" w:rsidP="0055732E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55732E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5573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индивидуального жилищного строительства – 0,04 га.</w:t>
      </w:r>
    </w:p>
    <w:p w:rsidR="0055732E" w:rsidRPr="0055732E" w:rsidRDefault="0055732E" w:rsidP="0055732E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73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Расстояние между фронтальной границей участка и основным строением </w:t>
      </w:r>
      <w:proofErr w:type="gramStart"/>
      <w:r w:rsidRPr="0055732E">
        <w:rPr>
          <w:rFonts w:ascii="Times New Roman" w:eastAsia="Times New Roman" w:hAnsi="Times New Roman" w:cs="Times New Roman"/>
          <w:sz w:val="24"/>
          <w:szCs w:val="24"/>
          <w:lang w:eastAsia="ar-SA"/>
        </w:rPr>
        <w:t>–  5</w:t>
      </w:r>
      <w:proofErr w:type="gramEnd"/>
      <w:r w:rsidRPr="005573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м. Минимальное расстояние от границ землевладения до строений, а также между строениями:</w:t>
      </w:r>
    </w:p>
    <w:p w:rsidR="0055732E" w:rsidRPr="0055732E" w:rsidRDefault="0055732E" w:rsidP="0055732E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73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от границ соседнего участка до: основного строения – 3 м; хозяйственных и прочих строений – 1 м; открытой стоянки – 1 м; отдельно стоящего гаража – 1 м; </w:t>
      </w:r>
    </w:p>
    <w:p w:rsidR="0055732E" w:rsidRPr="0055732E" w:rsidRDefault="0055732E" w:rsidP="0055732E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732E">
        <w:rPr>
          <w:rFonts w:ascii="Times New Roman" w:eastAsia="Times New Roman" w:hAnsi="Times New Roman" w:cs="Times New Roman"/>
          <w:sz w:val="24"/>
          <w:szCs w:val="24"/>
          <w:lang w:eastAsia="ar-SA"/>
        </w:rPr>
        <w:t>– от основных строений до отдельно стоящих хозяйственных и прочих строений – в соответствии с требованиями СНиП 2.07.01-89*, СанПиН 42-128-4690-88 «Санитарными правилами содержания территорий населенных мест».</w:t>
      </w:r>
    </w:p>
    <w:p w:rsidR="0055732E" w:rsidRPr="0055732E" w:rsidRDefault="0055732E" w:rsidP="0055732E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5732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Примечания:</w:t>
      </w:r>
    </w:p>
    <w:p w:rsidR="0055732E" w:rsidRPr="0055732E" w:rsidRDefault="0055732E" w:rsidP="0055732E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5732E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размещении зданий, строений и сооружений должны соблюдаться, установленные законодательством о пожарной безопасности и законодательством в области обеспечения санитарно-эпидемиологического благополучия населения, минимальные нормативные противопожарные и санитарно-эпидемиологические разрывы между зданиями, строениями и сооружениями, в том числе и расположенными на соседних земельных участках, а также градостроительные и строительные нормы и правила. При новом строительстве размещение объектов жилого назначения выполняется в соответствии с СП 55.13330.2016 «Здания жилые одноквартирные</w:t>
      </w:r>
      <w:proofErr w:type="gramStart"/>
      <w:r w:rsidRPr="0055732E">
        <w:rPr>
          <w:rFonts w:ascii="Times New Roman" w:eastAsia="Times New Roman" w:hAnsi="Times New Roman" w:cs="Times New Roman"/>
          <w:sz w:val="24"/>
          <w:szCs w:val="24"/>
          <w:lang w:eastAsia="ar-SA"/>
        </w:rPr>
        <w:t>»,  СНиП</w:t>
      </w:r>
      <w:proofErr w:type="gramEnd"/>
      <w:r w:rsidRPr="005573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2.07.01-89* «Градостроительство. Планировка и застройка городских и сельских поселений».</w:t>
      </w:r>
    </w:p>
    <w:p w:rsidR="0055732E" w:rsidRPr="0055732E" w:rsidRDefault="0055732E" w:rsidP="0055732E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732E">
        <w:rPr>
          <w:rFonts w:ascii="Times New Roman" w:eastAsia="Times New Roman" w:hAnsi="Times New Roman" w:cs="Times New Roman"/>
          <w:sz w:val="24"/>
          <w:szCs w:val="24"/>
          <w:lang w:eastAsia="ar-SA"/>
        </w:rPr>
        <w:t>- Расстояния измеряются до наружных граней стен строений.</w:t>
      </w:r>
    </w:p>
    <w:p w:rsidR="0055732E" w:rsidRPr="0055732E" w:rsidRDefault="0055732E" w:rsidP="0055732E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732E">
        <w:rPr>
          <w:rFonts w:ascii="Times New Roman" w:eastAsia="Times New Roman" w:hAnsi="Times New Roman" w:cs="Times New Roman"/>
          <w:sz w:val="24"/>
          <w:szCs w:val="24"/>
          <w:lang w:eastAsia="ar-SA"/>
        </w:rPr>
        <w:t>- Допускается блокировка хозяйственных построек на смежных приусадебных участках по взаимному согласию собственников жилого дома и в случаях, обусловленных историко-культурными охранными сервитутами, а также блокировка хозяйственных построек к основному строению.</w:t>
      </w:r>
    </w:p>
    <w:p w:rsidR="0055732E" w:rsidRPr="0055732E" w:rsidRDefault="0055732E" w:rsidP="0055732E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732E">
        <w:rPr>
          <w:rFonts w:ascii="Times New Roman" w:eastAsia="Times New Roman" w:hAnsi="Times New Roman" w:cs="Times New Roman"/>
          <w:sz w:val="24"/>
          <w:szCs w:val="24"/>
          <w:lang w:eastAsia="ar-SA"/>
        </w:rPr>
        <w:t>- Вспомогательные строения, за исключением гаражей, размещать со стороны улиц не допускается.</w:t>
      </w:r>
    </w:p>
    <w:p w:rsidR="0055732E" w:rsidRPr="0055732E" w:rsidRDefault="0055732E" w:rsidP="0055732E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732E">
        <w:rPr>
          <w:rFonts w:ascii="Times New Roman" w:eastAsia="Times New Roman" w:hAnsi="Times New Roman" w:cs="Times New Roman"/>
          <w:sz w:val="24"/>
          <w:szCs w:val="24"/>
          <w:lang w:eastAsia="ar-SA"/>
        </w:rPr>
        <w:t>- Ограничения, связанные с размещением оконных проемов, выходящих на соседние землевладения: расстояние от окон жилых помещений до хозяйственных построек и прочих строений, расположенных на соседних участках, должно быть не менее 6 м.</w:t>
      </w:r>
    </w:p>
    <w:p w:rsidR="0055732E" w:rsidRPr="0055732E" w:rsidRDefault="0055732E" w:rsidP="0055732E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73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Требования к ограждению земельных участков: со стороны улиц ограждения могут быть прозрачными; характер ограждения и его высота должны быть единообразными как минимум на протяжении одного квартала с обеих сторон улицы. </w:t>
      </w:r>
    </w:p>
    <w:p w:rsidR="0055732E" w:rsidRPr="0055732E" w:rsidRDefault="0055732E" w:rsidP="0055732E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73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Предельное количество этажей – не более 3. </w:t>
      </w:r>
    </w:p>
    <w:p w:rsidR="0055732E" w:rsidRPr="0055732E" w:rsidRDefault="0055732E" w:rsidP="0055732E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732E">
        <w:rPr>
          <w:rFonts w:ascii="Times New Roman" w:eastAsia="Calibri" w:hAnsi="Times New Roman" w:cs="Times New Roman"/>
          <w:sz w:val="24"/>
          <w:szCs w:val="24"/>
          <w:lang w:eastAsia="en-US"/>
        </w:rPr>
        <w:t>Предельная высота зданий:</w:t>
      </w:r>
    </w:p>
    <w:p w:rsidR="0055732E" w:rsidRPr="0055732E" w:rsidRDefault="0055732E" w:rsidP="0055732E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732E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55732E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для всех основных строений количество надземных этажей – до двух с возможным использованием (дополнительно) мансардного этажа и высота от уровня земли: до верха плоской кровли – не более 9,6 м; до конька скатной кровли – не более 13,6 м;</w:t>
      </w:r>
    </w:p>
    <w:p w:rsidR="0055732E" w:rsidRPr="0055732E" w:rsidRDefault="0055732E" w:rsidP="0055732E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732E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55732E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для всех вспомогательных строений: высота от уровня земли до верха плоской кровли – не более 4 м; до конька скатной кровли – не более 7 м;</w:t>
      </w:r>
    </w:p>
    <w:p w:rsidR="0055732E" w:rsidRPr="0055732E" w:rsidRDefault="0055732E" w:rsidP="0055732E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732E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55732E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исключение: шпили, башни, флагштоки – без ограничения.</w:t>
      </w:r>
    </w:p>
    <w:p w:rsidR="0055732E" w:rsidRPr="0055732E" w:rsidRDefault="0055732E" w:rsidP="0055732E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732E">
        <w:rPr>
          <w:rFonts w:ascii="Times New Roman" w:eastAsia="Times New Roman" w:hAnsi="Times New Roman" w:cs="Times New Roman"/>
          <w:sz w:val="24"/>
          <w:szCs w:val="24"/>
          <w:lang w:eastAsia="ar-SA"/>
        </w:rPr>
        <w:t>Максимальный процент застройки в границах земельного участка – 60%от площади земельного участка.</w:t>
      </w:r>
    </w:p>
    <w:p w:rsidR="0055732E" w:rsidRPr="0055732E" w:rsidRDefault="0055732E" w:rsidP="0055732E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732E">
        <w:rPr>
          <w:rFonts w:ascii="Times New Roman" w:eastAsia="Times New Roman" w:hAnsi="Times New Roman" w:cs="Times New Roman"/>
          <w:sz w:val="24"/>
          <w:szCs w:val="24"/>
          <w:lang w:eastAsia="ar-SA"/>
        </w:rPr>
        <w:t>Коэффициент озеленения территории – не менее 0,3 от площади земельного участка.</w:t>
      </w:r>
    </w:p>
    <w:p w:rsidR="0055732E" w:rsidRPr="0055732E" w:rsidRDefault="0055732E" w:rsidP="0055732E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732E">
        <w:rPr>
          <w:rFonts w:ascii="Times New Roman" w:eastAsia="Calibri" w:hAnsi="Times New Roman" w:cs="Times New Roman"/>
          <w:sz w:val="24"/>
          <w:lang w:eastAsia="en-US"/>
        </w:rPr>
        <w:t>Запрещается складирование на придомовой территории и территориях общего пользования, в кюветной части дороги</w:t>
      </w:r>
      <w:r w:rsidRPr="0055732E">
        <w:rPr>
          <w:rFonts w:ascii="Times New Roman" w:eastAsia="Calibri" w:hAnsi="Times New Roman" w:cs="Times New Roman"/>
          <w:spacing w:val="-4"/>
          <w:sz w:val="24"/>
          <w:lang w:eastAsia="en-US"/>
        </w:rPr>
        <w:t>.</w:t>
      </w:r>
    </w:p>
    <w:p w:rsidR="0055732E" w:rsidRPr="0055732E" w:rsidRDefault="0055732E" w:rsidP="0055732E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5732E">
        <w:rPr>
          <w:rFonts w:ascii="Times New Roman" w:eastAsia="Calibri" w:hAnsi="Times New Roman" w:cs="Times New Roman"/>
          <w:sz w:val="24"/>
          <w:lang w:eastAsia="en-US"/>
        </w:rPr>
        <w:t>Для объектов нежилого назначения и торгового назначения о</w:t>
      </w:r>
      <w:r w:rsidRPr="0055732E">
        <w:rPr>
          <w:rFonts w:ascii="Times New Roman" w:eastAsia="Calibri" w:hAnsi="Times New Roman" w:cs="Times New Roman"/>
          <w:bCs/>
          <w:sz w:val="24"/>
          <w:lang w:eastAsia="en-US"/>
        </w:rPr>
        <w:t xml:space="preserve">рганизация подъездов и подходов выполняется с твердым покрытием, при этом тротуары выполняются в одном уровне с бордюрным камнем, с устройством </w:t>
      </w:r>
      <w:proofErr w:type="spellStart"/>
      <w:r w:rsidRPr="0055732E">
        <w:rPr>
          <w:rFonts w:ascii="Times New Roman" w:eastAsia="Calibri" w:hAnsi="Times New Roman" w:cs="Times New Roman"/>
          <w:bCs/>
          <w:sz w:val="24"/>
          <w:lang w:eastAsia="en-US"/>
        </w:rPr>
        <w:t>безбарьерных</w:t>
      </w:r>
      <w:proofErr w:type="spellEnd"/>
      <w:r w:rsidRPr="0055732E">
        <w:rPr>
          <w:rFonts w:ascii="Times New Roman" w:eastAsia="Calibri" w:hAnsi="Times New Roman" w:cs="Times New Roman"/>
          <w:bCs/>
          <w:sz w:val="24"/>
          <w:lang w:eastAsia="en-US"/>
        </w:rPr>
        <w:t xml:space="preserve"> проездов и организацией съездов для маломобильных групп населения, а также в соответствии с требованиями технических условий собственника автомобильной дороги;</w:t>
      </w:r>
      <w:bookmarkEnd w:id="0"/>
    </w:p>
    <w:p w:rsidR="00D10FD1" w:rsidRPr="00BC5D48" w:rsidRDefault="00D10FD1" w:rsidP="00035BD0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BC5D48">
        <w:rPr>
          <w:rFonts w:ascii="Times New Roman" w:hAnsi="Times New Roman" w:cs="Times New Roman"/>
          <w:b/>
        </w:rPr>
        <w:t xml:space="preserve">Технические условия подключения объектов к сетям инженерно-технического </w:t>
      </w:r>
      <w:r w:rsidRPr="00BC5D48">
        <w:rPr>
          <w:rFonts w:ascii="Times New Roman" w:hAnsi="Times New Roman" w:cs="Times New Roman"/>
          <w:b/>
        </w:rPr>
        <w:tab/>
        <w:t>обеспечения:</w:t>
      </w:r>
    </w:p>
    <w:p w:rsidR="005C2F33" w:rsidRDefault="00BF38C9" w:rsidP="00C3551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Земельные участки, расположены в границах населенного пункта, обеспеченного централизованным электроснабжением, газоснабжением и водоснабжением для технических нужд (</w:t>
      </w:r>
      <w:r w:rsidR="00E01A49" w:rsidRPr="00E01A49">
        <w:rPr>
          <w:rFonts w:ascii="Times New Roman" w:hAnsi="Times New Roman" w:cs="Times New Roman"/>
        </w:rPr>
        <w:t>Управления Жилищно-коммунального хозяйства Администрации муниципального образования «Приволжский муниципальный район Астраханской области»</w:t>
      </w:r>
      <w:r w:rsidR="0055732E">
        <w:rPr>
          <w:rFonts w:ascii="Times New Roman" w:hAnsi="Times New Roman" w:cs="Times New Roman"/>
        </w:rPr>
        <w:t xml:space="preserve"> </w:t>
      </w:r>
      <w:bookmarkStart w:id="1" w:name="_GoBack"/>
      <w:bookmarkEnd w:id="1"/>
      <w:r w:rsidR="0055732E">
        <w:rPr>
          <w:rFonts w:ascii="Times New Roman" w:hAnsi="Times New Roman" w:cs="Times New Roman"/>
        </w:rPr>
        <w:t>№ 272 от 09.02.2024 г.</w:t>
      </w:r>
      <w:r w:rsidR="004E43C7" w:rsidRPr="00BC5D48">
        <w:rPr>
          <w:rFonts w:ascii="Times New Roman" w:hAnsi="Times New Roman" w:cs="Times New Roman"/>
        </w:rPr>
        <w:t>)</w:t>
      </w:r>
    </w:p>
    <w:p w:rsidR="0055732E" w:rsidRDefault="0055732E" w:rsidP="0055732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D2EBE">
        <w:rPr>
          <w:rFonts w:ascii="Times New Roman" w:hAnsi="Times New Roman" w:cs="Times New Roman"/>
        </w:rPr>
        <w:t xml:space="preserve">Лот № </w:t>
      </w:r>
      <w:r>
        <w:rPr>
          <w:rFonts w:ascii="Times New Roman" w:hAnsi="Times New Roman" w:cs="Times New Roman"/>
        </w:rPr>
        <w:t>3</w:t>
      </w:r>
      <w:r w:rsidRPr="00BD2EBE">
        <w:rPr>
          <w:rFonts w:ascii="Times New Roman" w:hAnsi="Times New Roman" w:cs="Times New Roman"/>
        </w:rPr>
        <w:t xml:space="preserve">: МБУ МО Приволжский муниципальный район Астраханской области БИОМ (письмо </w:t>
      </w:r>
      <w:r>
        <w:rPr>
          <w:rFonts w:ascii="Times New Roman" w:hAnsi="Times New Roman" w:cs="Times New Roman"/>
        </w:rPr>
        <w:t>№ 87 от 31.01.2024 г.</w:t>
      </w:r>
      <w:r w:rsidRPr="00BD2EBE">
        <w:rPr>
          <w:rFonts w:ascii="Times New Roman" w:hAnsi="Times New Roman" w:cs="Times New Roman"/>
        </w:rPr>
        <w:t xml:space="preserve">) о представлении сведений о подключении (технологическое присоединение) объектов к сетям инженерно-технического обеспечения сообщает, что расстояние от центральной лини водоснабжения до земельного участка расположенного по адресу составляет: </w:t>
      </w:r>
      <w:r w:rsidRPr="007E0810">
        <w:rPr>
          <w:rFonts w:ascii="Times New Roman" w:hAnsi="Times New Roman" w:cs="Times New Roman"/>
        </w:rPr>
        <w:t xml:space="preserve">Астраханская область, Приволжский район, п. Эрле, ул. Грушевая, 1 </w:t>
      </w:r>
      <w:r w:rsidRPr="00BD2EBE">
        <w:rPr>
          <w:rFonts w:ascii="Times New Roman" w:hAnsi="Times New Roman" w:cs="Times New Roman"/>
        </w:rPr>
        <w:t>(</w:t>
      </w:r>
      <w:r w:rsidRPr="007E0810">
        <w:rPr>
          <w:rFonts w:ascii="Times New Roman" w:hAnsi="Times New Roman" w:cs="Times New Roman"/>
        </w:rPr>
        <w:t>30:09:150301:659</w:t>
      </w:r>
      <w:r w:rsidRPr="00BD2EBE">
        <w:rPr>
          <w:rFonts w:ascii="Times New Roman" w:hAnsi="Times New Roman" w:cs="Times New Roman"/>
        </w:rPr>
        <w:t>) –</w:t>
      </w:r>
      <w:r>
        <w:rPr>
          <w:rFonts w:ascii="Times New Roman" w:hAnsi="Times New Roman" w:cs="Times New Roman"/>
        </w:rPr>
        <w:t xml:space="preserve"> 555 м; 225 ПНД</w:t>
      </w:r>
      <w:r w:rsidRPr="00BD2EBE">
        <w:rPr>
          <w:rFonts w:ascii="Times New Roman" w:hAnsi="Times New Roman" w:cs="Times New Roman"/>
        </w:rPr>
        <w:t>.</w:t>
      </w:r>
    </w:p>
    <w:p w:rsidR="0055732E" w:rsidRDefault="0055732E" w:rsidP="0055732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D2EBE">
        <w:rPr>
          <w:rFonts w:ascii="Times New Roman" w:hAnsi="Times New Roman" w:cs="Times New Roman"/>
        </w:rPr>
        <w:t xml:space="preserve">Лот № </w:t>
      </w:r>
      <w:r>
        <w:rPr>
          <w:rFonts w:ascii="Times New Roman" w:hAnsi="Times New Roman" w:cs="Times New Roman"/>
        </w:rPr>
        <w:t>5</w:t>
      </w:r>
      <w:r w:rsidRPr="00BD2EBE">
        <w:rPr>
          <w:rFonts w:ascii="Times New Roman" w:hAnsi="Times New Roman" w:cs="Times New Roman"/>
        </w:rPr>
        <w:t xml:space="preserve">: МБУ МО Приволжский муниципальный район Астраханской области БИОМ (письмо </w:t>
      </w:r>
      <w:r>
        <w:rPr>
          <w:rFonts w:ascii="Times New Roman" w:hAnsi="Times New Roman" w:cs="Times New Roman"/>
        </w:rPr>
        <w:t>№ 87 от 31.01.2024 г.</w:t>
      </w:r>
      <w:r w:rsidRPr="00BD2EBE">
        <w:rPr>
          <w:rFonts w:ascii="Times New Roman" w:hAnsi="Times New Roman" w:cs="Times New Roman"/>
        </w:rPr>
        <w:t xml:space="preserve">) о представлении сведений о подключении (технологическое присоединение) объектов к сетям инженерно-технического обеспечения сообщает, что расстояние от центральной лини водоснабжения до земельного участка расположенного по адресу составляет: </w:t>
      </w:r>
      <w:r w:rsidRPr="007E0810">
        <w:rPr>
          <w:rFonts w:ascii="Times New Roman" w:hAnsi="Times New Roman" w:cs="Times New Roman"/>
        </w:rPr>
        <w:t>Астраханская область, Приволжский район</w:t>
      </w:r>
      <w:r>
        <w:rPr>
          <w:rFonts w:ascii="Times New Roman" w:hAnsi="Times New Roman" w:cs="Times New Roman"/>
        </w:rPr>
        <w:t xml:space="preserve">, п. Эрле, </w:t>
      </w:r>
      <w:r w:rsidRPr="007E0810">
        <w:rPr>
          <w:rFonts w:ascii="Times New Roman" w:hAnsi="Times New Roman" w:cs="Times New Roman"/>
        </w:rPr>
        <w:t xml:space="preserve">ул. Виноградная, 11 </w:t>
      </w:r>
      <w:r w:rsidRPr="00BD2EBE">
        <w:rPr>
          <w:rFonts w:ascii="Times New Roman" w:hAnsi="Times New Roman" w:cs="Times New Roman"/>
        </w:rPr>
        <w:t>(</w:t>
      </w:r>
      <w:r w:rsidRPr="007E0810">
        <w:rPr>
          <w:rFonts w:ascii="Times New Roman" w:hAnsi="Times New Roman" w:cs="Times New Roman"/>
        </w:rPr>
        <w:t>30:09:150301:65</w:t>
      </w:r>
      <w:r>
        <w:rPr>
          <w:rFonts w:ascii="Times New Roman" w:hAnsi="Times New Roman" w:cs="Times New Roman"/>
        </w:rPr>
        <w:t>8</w:t>
      </w:r>
      <w:r w:rsidRPr="00BD2EBE">
        <w:rPr>
          <w:rFonts w:ascii="Times New Roman" w:hAnsi="Times New Roman" w:cs="Times New Roman"/>
        </w:rPr>
        <w:t>) –</w:t>
      </w:r>
      <w:r>
        <w:rPr>
          <w:rFonts w:ascii="Times New Roman" w:hAnsi="Times New Roman" w:cs="Times New Roman"/>
        </w:rPr>
        <w:t xml:space="preserve"> 570 м; 225 ПНД</w:t>
      </w:r>
      <w:r w:rsidRPr="00BD2EBE">
        <w:rPr>
          <w:rFonts w:ascii="Times New Roman" w:hAnsi="Times New Roman" w:cs="Times New Roman"/>
        </w:rPr>
        <w:t>.</w:t>
      </w:r>
    </w:p>
    <w:p w:rsidR="0055732E" w:rsidRDefault="0055732E" w:rsidP="0055732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D2EBE">
        <w:rPr>
          <w:rFonts w:ascii="Times New Roman" w:hAnsi="Times New Roman" w:cs="Times New Roman"/>
        </w:rPr>
        <w:t xml:space="preserve">Лот № </w:t>
      </w:r>
      <w:r>
        <w:rPr>
          <w:rFonts w:ascii="Times New Roman" w:hAnsi="Times New Roman" w:cs="Times New Roman"/>
        </w:rPr>
        <w:t>4</w:t>
      </w:r>
      <w:r w:rsidRPr="00BD2EBE">
        <w:rPr>
          <w:rFonts w:ascii="Times New Roman" w:hAnsi="Times New Roman" w:cs="Times New Roman"/>
        </w:rPr>
        <w:t xml:space="preserve">: МБУ МО Приволжский муниципальный район Астраханской области БИОМ (письмо </w:t>
      </w:r>
      <w:r>
        <w:rPr>
          <w:rFonts w:ascii="Times New Roman" w:hAnsi="Times New Roman" w:cs="Times New Roman"/>
        </w:rPr>
        <w:t>№ 87 от 31.01.2024 г.</w:t>
      </w:r>
      <w:r w:rsidRPr="00BD2EBE">
        <w:rPr>
          <w:rFonts w:ascii="Times New Roman" w:hAnsi="Times New Roman" w:cs="Times New Roman"/>
        </w:rPr>
        <w:t xml:space="preserve">) о представлении сведений о подключении (технологическое присоединение) объектов к сетям инженерно-технического обеспечения сообщает, что расстояние от центральной лини водоснабжения до земельного участка расположенного по адресу составляет: </w:t>
      </w:r>
      <w:r w:rsidRPr="007E0810">
        <w:rPr>
          <w:rFonts w:ascii="Times New Roman" w:hAnsi="Times New Roman" w:cs="Times New Roman"/>
        </w:rPr>
        <w:t>Астраханская область, Приволжский район</w:t>
      </w:r>
      <w:r>
        <w:rPr>
          <w:rFonts w:ascii="Times New Roman" w:hAnsi="Times New Roman" w:cs="Times New Roman"/>
        </w:rPr>
        <w:t xml:space="preserve">, п. Эрле, </w:t>
      </w:r>
      <w:r w:rsidRPr="007E0810">
        <w:rPr>
          <w:rFonts w:ascii="Times New Roman" w:hAnsi="Times New Roman" w:cs="Times New Roman"/>
        </w:rPr>
        <w:t xml:space="preserve">ул. Виноградная, </w:t>
      </w:r>
      <w:r>
        <w:rPr>
          <w:rFonts w:ascii="Times New Roman" w:hAnsi="Times New Roman" w:cs="Times New Roman"/>
        </w:rPr>
        <w:t>7</w:t>
      </w:r>
      <w:r w:rsidRPr="007E0810">
        <w:rPr>
          <w:rFonts w:ascii="Times New Roman" w:hAnsi="Times New Roman" w:cs="Times New Roman"/>
        </w:rPr>
        <w:t xml:space="preserve"> </w:t>
      </w:r>
      <w:r w:rsidRPr="00BD2EBE">
        <w:rPr>
          <w:rFonts w:ascii="Times New Roman" w:hAnsi="Times New Roman" w:cs="Times New Roman"/>
        </w:rPr>
        <w:t>(</w:t>
      </w:r>
      <w:r w:rsidRPr="007E0810">
        <w:rPr>
          <w:rFonts w:ascii="Times New Roman" w:hAnsi="Times New Roman" w:cs="Times New Roman"/>
        </w:rPr>
        <w:t>30:09:150301:6</w:t>
      </w:r>
      <w:r>
        <w:rPr>
          <w:rFonts w:ascii="Times New Roman" w:hAnsi="Times New Roman" w:cs="Times New Roman"/>
        </w:rPr>
        <w:t>60</w:t>
      </w:r>
      <w:r w:rsidRPr="00BD2EBE">
        <w:rPr>
          <w:rFonts w:ascii="Times New Roman" w:hAnsi="Times New Roman" w:cs="Times New Roman"/>
        </w:rPr>
        <w:t>) –</w:t>
      </w:r>
      <w:r>
        <w:rPr>
          <w:rFonts w:ascii="Times New Roman" w:hAnsi="Times New Roman" w:cs="Times New Roman"/>
        </w:rPr>
        <w:t xml:space="preserve"> 590 м; 225 ПНД</w:t>
      </w:r>
      <w:r w:rsidRPr="00BD2EBE">
        <w:rPr>
          <w:rFonts w:ascii="Times New Roman" w:hAnsi="Times New Roman" w:cs="Times New Roman"/>
        </w:rPr>
        <w:t>.</w:t>
      </w:r>
    </w:p>
    <w:p w:rsidR="00D10FD1" w:rsidRPr="00BC5D48" w:rsidRDefault="00D10FD1" w:rsidP="00D10FD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Плата за подключения объекта к сетям инженерно-технического обеспечения не определена. Подключение предусматривается за счет собственника предполагаемого объекта недвижимости.</w:t>
      </w:r>
    </w:p>
    <w:p w:rsidR="00507802" w:rsidRPr="00BC5D48" w:rsidRDefault="00D508F3" w:rsidP="005078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ab/>
      </w:r>
      <w:r w:rsidR="00507802" w:rsidRPr="00BC5D48">
        <w:rPr>
          <w:rFonts w:ascii="Times New Roman" w:hAnsi="Times New Roman" w:cs="Times New Roman"/>
        </w:rPr>
        <w:t xml:space="preserve">С иными сведениями о земельных участках, проектами договоров аренды земельных участков, а также порядком осмотра земельных участков на местности, претенденты могут ознакомиться, обратившись по адресу: Астраханская область, Приволжский район, с. Началово, ул. Ленина, 48, </w:t>
      </w:r>
      <w:r w:rsidR="009239C7" w:rsidRPr="00BC5D48">
        <w:rPr>
          <w:rFonts w:ascii="Times New Roman" w:hAnsi="Times New Roman" w:cs="Times New Roman"/>
        </w:rPr>
        <w:t>второй</w:t>
      </w:r>
      <w:r w:rsidR="00507802" w:rsidRPr="00BC5D48">
        <w:rPr>
          <w:rFonts w:ascii="Times New Roman" w:hAnsi="Times New Roman" w:cs="Times New Roman"/>
        </w:rPr>
        <w:t xml:space="preserve"> этаж, </w:t>
      </w:r>
      <w:r w:rsidR="006B5F71" w:rsidRPr="00BC5D48">
        <w:rPr>
          <w:rFonts w:ascii="Times New Roman" w:hAnsi="Times New Roman" w:cs="Times New Roman"/>
        </w:rPr>
        <w:t>каб.</w:t>
      </w:r>
      <w:r w:rsidR="0023229E" w:rsidRPr="00BC5D48">
        <w:rPr>
          <w:rFonts w:ascii="Times New Roman" w:hAnsi="Times New Roman" w:cs="Times New Roman"/>
        </w:rPr>
        <w:t>2</w:t>
      </w:r>
      <w:r w:rsidR="009239C7" w:rsidRPr="00BC5D48">
        <w:rPr>
          <w:rFonts w:ascii="Times New Roman" w:hAnsi="Times New Roman" w:cs="Times New Roman"/>
        </w:rPr>
        <w:t>06</w:t>
      </w:r>
      <w:r w:rsidR="006B5F71" w:rsidRPr="00BC5D48">
        <w:rPr>
          <w:rFonts w:ascii="Times New Roman" w:hAnsi="Times New Roman" w:cs="Times New Roman"/>
        </w:rPr>
        <w:t>.</w:t>
      </w:r>
    </w:p>
    <w:p w:rsidR="00312D63" w:rsidRPr="00BC5D48" w:rsidRDefault="00507802" w:rsidP="006829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Кон</w:t>
      </w:r>
      <w:r w:rsidR="009239C7" w:rsidRPr="00BC5D48">
        <w:rPr>
          <w:rFonts w:ascii="Times New Roman" w:hAnsi="Times New Roman" w:cs="Times New Roman"/>
        </w:rPr>
        <w:t>тактный телефон - (8512) 40-61-04</w:t>
      </w:r>
      <w:r w:rsidRPr="00BC5D48">
        <w:rPr>
          <w:rFonts w:ascii="Times New Roman" w:hAnsi="Times New Roman" w:cs="Times New Roman"/>
        </w:rPr>
        <w:t>.</w:t>
      </w:r>
    </w:p>
    <w:p w:rsidR="00903D19" w:rsidRPr="00BC5D48" w:rsidRDefault="00903D19" w:rsidP="006829A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42C9F" w:rsidRPr="00BC5D48" w:rsidRDefault="007A54CC" w:rsidP="00450467">
      <w:pPr>
        <w:pStyle w:val="a3"/>
        <w:numPr>
          <w:ilvl w:val="0"/>
          <w:numId w:val="1"/>
        </w:numPr>
        <w:tabs>
          <w:tab w:val="right" w:pos="993"/>
        </w:tabs>
        <w:jc w:val="both"/>
        <w:rPr>
          <w:b/>
          <w:sz w:val="22"/>
          <w:szCs w:val="22"/>
        </w:rPr>
      </w:pPr>
      <w:r w:rsidRPr="00BC5D48">
        <w:rPr>
          <w:b/>
          <w:sz w:val="22"/>
          <w:szCs w:val="22"/>
        </w:rPr>
        <w:t>Общая информация и порядок регистрации.</w:t>
      </w:r>
    </w:p>
    <w:p w:rsidR="00D42C9F" w:rsidRPr="00BC5D48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</w:rPr>
        <w:t xml:space="preserve">Извещение, проект договора и другие прилагаемые документы опубликованы на официальном </w:t>
      </w:r>
      <w:r w:rsidR="00D42C9F" w:rsidRPr="00BC5D48">
        <w:rPr>
          <w:rFonts w:ascii="Times New Roman" w:hAnsi="Times New Roman" w:cs="Times New Roman"/>
        </w:rPr>
        <w:t xml:space="preserve">сайте </w:t>
      </w:r>
      <w:r w:rsidRPr="00BC5D48">
        <w:rPr>
          <w:rFonts w:ascii="Times New Roman" w:hAnsi="Times New Roman" w:cs="Times New Roman"/>
        </w:rPr>
        <w:t xml:space="preserve">Российской Федерации в информационно-телекоммуникационной сети "Интернет" для размещения информации о проведении торгов </w:t>
      </w:r>
      <w:hyperlink r:id="rId7" w:history="1">
        <w:r w:rsidRPr="00BC5D48">
          <w:rPr>
            <w:rStyle w:val="a9"/>
            <w:rFonts w:ascii="Times New Roman" w:hAnsi="Times New Roman" w:cs="Times New Roman"/>
          </w:rPr>
          <w:t>https://torgi.gov.ru/new</w:t>
        </w:r>
      </w:hyperlink>
      <w:r w:rsidRPr="00BC5D48">
        <w:rPr>
          <w:rFonts w:ascii="Times New Roman" w:hAnsi="Times New Roman" w:cs="Times New Roman"/>
        </w:rPr>
        <w:t xml:space="preserve"> (далее – ГИС Торги) и на сайте электронной площадки и доступны для ознакомления всем заинтересованным лицам без взимания платы.</w:t>
      </w:r>
    </w:p>
    <w:p w:rsidR="00D42C9F" w:rsidRPr="00BC5D48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</w:rPr>
        <w:t xml:space="preserve">Юридическое лицо для организации электронного аукциона (место подачи заявок и место проведения электронного аукциона): </w:t>
      </w:r>
      <w:r w:rsidR="00D42C9F" w:rsidRPr="00BC5D48">
        <w:rPr>
          <w:rFonts w:ascii="Times New Roman" w:hAnsi="Times New Roman" w:cs="Times New Roman"/>
        </w:rPr>
        <w:t xml:space="preserve">электронная торговая площадка Российский аукционный дом - </w:t>
      </w:r>
      <w:hyperlink r:id="rId8" w:history="1">
        <w:r w:rsidR="00D42C9F" w:rsidRPr="00BC5D48">
          <w:rPr>
            <w:rStyle w:val="a9"/>
            <w:rFonts w:ascii="Times New Roman" w:hAnsi="Times New Roman" w:cs="Times New Roman"/>
          </w:rPr>
          <w:t>https://catalog.lot-online.ru/</w:t>
        </w:r>
      </w:hyperlink>
      <w:r w:rsidR="00D42C9F" w:rsidRPr="00BC5D48">
        <w:rPr>
          <w:rFonts w:ascii="Times New Roman" w:hAnsi="Times New Roman" w:cs="Times New Roman"/>
        </w:rPr>
        <w:t xml:space="preserve"> </w:t>
      </w:r>
      <w:r w:rsidRPr="00BC5D48">
        <w:rPr>
          <w:rFonts w:ascii="Times New Roman" w:hAnsi="Times New Roman" w:cs="Times New Roman"/>
        </w:rPr>
        <w:t>(далее – электронная площадка).</w:t>
      </w:r>
    </w:p>
    <w:p w:rsidR="007A54CC" w:rsidRPr="00BC5D48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Электронный аукцион проводятся в соответствии со статьями 39.11, 39.12, 39.13 ЗК РФ. Участниками электронного аукциона могут быть лица, имеющие квалифицированную электронную подпись, оформленную в соответствии с требованиями действующего законодательства и прошедшие регистрацию в ГИС Торги и на электронной площадке в соответствии с регламентом электронной площадки (далее – заявители).</w:t>
      </w:r>
    </w:p>
    <w:p w:rsidR="007A54CC" w:rsidRPr="00BC5D48" w:rsidRDefault="007A54CC" w:rsidP="00D42C9F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1) Для участия в электронном аукционе необходимо пройти регистрацию в ГИС Торги</w:t>
      </w:r>
      <w:r w:rsidRPr="00BC5D48">
        <w:rPr>
          <w:rFonts w:ascii="Times New Roman" w:hAnsi="Times New Roman" w:cs="Times New Roman"/>
        </w:rPr>
        <w:t xml:space="preserve"> </w:t>
      </w:r>
      <w:r w:rsidRPr="00BC5D48">
        <w:rPr>
          <w:rFonts w:ascii="Times New Roman" w:hAnsi="Times New Roman" w:cs="Times New Roman"/>
          <w:b/>
        </w:rPr>
        <w:t>в соответствии с:</w:t>
      </w:r>
    </w:p>
    <w:p w:rsidR="007A54CC" w:rsidRPr="00BC5D48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- Инструкция по регистрации для физических лиц доступна для ознакомления по ссылке </w:t>
      </w:r>
      <w:hyperlink r:id="rId9" w:history="1">
        <w:r w:rsidRPr="00BC5D48">
          <w:rPr>
            <w:rStyle w:val="a9"/>
            <w:rFonts w:ascii="Times New Roman" w:hAnsi="Times New Roman" w:cs="Times New Roman"/>
          </w:rPr>
          <w:t>https://torgi.gov.ru/new/static/files/инструкция%20ФЛ.pdf</w:t>
        </w:r>
      </w:hyperlink>
      <w:r w:rsidRPr="00BC5D48">
        <w:rPr>
          <w:rFonts w:ascii="Times New Roman" w:hAnsi="Times New Roman" w:cs="Times New Roman"/>
        </w:rPr>
        <w:t xml:space="preserve"> </w:t>
      </w:r>
    </w:p>
    <w:p w:rsidR="007A54CC" w:rsidRPr="00BC5D48" w:rsidRDefault="007A54CC" w:rsidP="007A54CC">
      <w:pPr>
        <w:pStyle w:val="aa"/>
        <w:rPr>
          <w:color w:val="auto"/>
          <w:sz w:val="22"/>
          <w:szCs w:val="22"/>
        </w:rPr>
      </w:pPr>
      <w:r w:rsidRPr="00BC5D48">
        <w:rPr>
          <w:color w:val="auto"/>
          <w:sz w:val="22"/>
          <w:szCs w:val="22"/>
        </w:rPr>
        <w:t xml:space="preserve">- Инструкция по регистрации для юридических лиц и индивидуальных предпринимателей доступна для ознакомления по ссылке </w:t>
      </w:r>
      <w:hyperlink r:id="rId10" w:history="1">
        <w:r w:rsidRPr="00BC5D48">
          <w:rPr>
            <w:rStyle w:val="a9"/>
            <w:color w:val="auto"/>
            <w:sz w:val="22"/>
            <w:szCs w:val="22"/>
          </w:rPr>
          <w:t>https://torgi.gov.ru/new/static/files/инструкция%20ЮЛ.pdf</w:t>
        </w:r>
      </w:hyperlink>
      <w:r w:rsidRPr="00BC5D48">
        <w:rPr>
          <w:color w:val="auto"/>
          <w:sz w:val="22"/>
          <w:szCs w:val="22"/>
        </w:rPr>
        <w:t xml:space="preserve"> </w:t>
      </w:r>
    </w:p>
    <w:p w:rsidR="007A54CC" w:rsidRPr="00BC5D48" w:rsidRDefault="007A54CC" w:rsidP="007A54CC">
      <w:pPr>
        <w:pStyle w:val="aa"/>
        <w:rPr>
          <w:color w:val="auto"/>
          <w:sz w:val="22"/>
          <w:szCs w:val="22"/>
        </w:rPr>
      </w:pPr>
      <w:r w:rsidRPr="00BC5D48">
        <w:rPr>
          <w:color w:val="auto"/>
          <w:sz w:val="22"/>
          <w:szCs w:val="22"/>
        </w:rPr>
        <w:t xml:space="preserve">После регистрации в ГИС Торги информация об участнике автоматически направляется на электронные площадки </w:t>
      </w:r>
      <w:r w:rsidRPr="00BC5D48">
        <w:rPr>
          <w:rFonts w:eastAsia="MS Mincho"/>
          <w:color w:val="auto"/>
          <w:sz w:val="22"/>
          <w:szCs w:val="22"/>
        </w:rPr>
        <w:t> </w:t>
      </w:r>
      <w:r w:rsidRPr="00BC5D48">
        <w:rPr>
          <w:color w:val="auto"/>
          <w:sz w:val="22"/>
          <w:szCs w:val="22"/>
        </w:rPr>
        <w:t xml:space="preserve"> </w:t>
      </w:r>
      <w:proofErr w:type="gramStart"/>
      <w:r w:rsidRPr="00BC5D48">
        <w:rPr>
          <w:color w:val="auto"/>
          <w:sz w:val="22"/>
          <w:szCs w:val="22"/>
        </w:rPr>
        <w:t>по</w:t>
      </w:r>
      <w:proofErr w:type="gramEnd"/>
      <w:r w:rsidRPr="00BC5D48">
        <w:rPr>
          <w:color w:val="auto"/>
          <w:sz w:val="22"/>
          <w:szCs w:val="22"/>
        </w:rPr>
        <w:t xml:space="preserve"> защищённым каналам.</w:t>
      </w:r>
      <w:r w:rsidRPr="00BC5D48">
        <w:rPr>
          <w:rFonts w:eastAsia="MS Mincho"/>
          <w:color w:val="auto"/>
          <w:sz w:val="22"/>
          <w:szCs w:val="22"/>
        </w:rPr>
        <w:t> </w:t>
      </w:r>
      <w:r w:rsidRPr="00BC5D48">
        <w:rPr>
          <w:color w:val="auto"/>
          <w:sz w:val="22"/>
          <w:szCs w:val="22"/>
        </w:rPr>
        <w:t xml:space="preserve"> Операторы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</w:t>
      </w:r>
    </w:p>
    <w:p w:rsidR="00A42D12" w:rsidRPr="00BC5D48" w:rsidRDefault="00A42D12" w:rsidP="00A42D12">
      <w:pPr>
        <w:spacing w:after="0"/>
        <w:rPr>
          <w:rFonts w:ascii="Times New Roman" w:eastAsia="Calibri" w:hAnsi="Times New Roman" w:cs="Times New Roman"/>
          <w:b/>
          <w:bCs/>
        </w:rPr>
      </w:pPr>
      <w:r w:rsidRPr="00BC5D48">
        <w:rPr>
          <w:rFonts w:ascii="Times New Roman" w:eastAsia="Calibri" w:hAnsi="Times New Roman" w:cs="Times New Roman"/>
          <w:b/>
        </w:rPr>
        <w:t xml:space="preserve">2) Работа на </w:t>
      </w:r>
      <w:r w:rsidRPr="00BC5D48">
        <w:rPr>
          <w:rFonts w:ascii="Times New Roman" w:eastAsia="Calibri" w:hAnsi="Times New Roman" w:cs="Times New Roman"/>
          <w:b/>
          <w:bCs/>
        </w:rPr>
        <w:t>электронной площадке осуществляется в соответствии с:</w:t>
      </w:r>
    </w:p>
    <w:p w:rsidR="00A42D12" w:rsidRPr="00BC5D48" w:rsidRDefault="0055732E" w:rsidP="00A42D12">
      <w:pPr>
        <w:pStyle w:val="aa"/>
        <w:ind w:firstLine="0"/>
        <w:rPr>
          <w:color w:val="auto"/>
          <w:sz w:val="22"/>
          <w:szCs w:val="22"/>
        </w:rPr>
      </w:pPr>
      <w:hyperlink r:id="rId11" w:history="1">
        <w:r w:rsidR="00A42D12" w:rsidRPr="00BC5D48">
          <w:rPr>
            <w:rStyle w:val="a9"/>
            <w:sz w:val="22"/>
            <w:szCs w:val="22"/>
          </w:rPr>
          <w:t>https://catalog.lot-online.ru/images/docs/instructions/participants_landPlot.pdf?_t=1674722289</w:t>
        </w:r>
      </w:hyperlink>
    </w:p>
    <w:p w:rsidR="00A42D12" w:rsidRPr="00BC5D48" w:rsidRDefault="00A42D12" w:rsidP="00A42D12">
      <w:pPr>
        <w:pStyle w:val="aa"/>
        <w:ind w:firstLine="0"/>
        <w:rPr>
          <w:color w:val="auto"/>
          <w:sz w:val="22"/>
          <w:szCs w:val="22"/>
        </w:rPr>
      </w:pPr>
    </w:p>
    <w:p w:rsidR="00D42C9F" w:rsidRPr="00BC5D48" w:rsidRDefault="00D42C9F" w:rsidP="00450467">
      <w:pPr>
        <w:numPr>
          <w:ilvl w:val="0"/>
          <w:numId w:val="1"/>
        </w:numPr>
        <w:tabs>
          <w:tab w:val="right" w:pos="993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Подача заявки на участие в электронном аукционе.</w:t>
      </w:r>
    </w:p>
    <w:p w:rsidR="00D42C9F" w:rsidRPr="00BC5D48" w:rsidRDefault="00D42C9F" w:rsidP="00D42C9F">
      <w:pPr>
        <w:tabs>
          <w:tab w:val="right" w:pos="993"/>
        </w:tabs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lastRenderedPageBreak/>
        <w:t>Подача заявки на участие в электронном аукционе осуществляется в сроки, установленные настоящим извещением, только посредством интерфейса электронной площадки из личного кабинета заявителя.</w:t>
      </w:r>
    </w:p>
    <w:p w:rsidR="008C29A6" w:rsidRPr="00BC5D48" w:rsidRDefault="008C29A6" w:rsidP="008C29A6">
      <w:pPr>
        <w:tabs>
          <w:tab w:val="right" w:pos="993"/>
        </w:tabs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Документы, представляемые с заявкой заявителями для участия в аукционе:</w:t>
      </w:r>
    </w:p>
    <w:p w:rsidR="008C29A6" w:rsidRPr="00BC5D48" w:rsidRDefault="008C29A6" w:rsidP="008C29A6">
      <w:pPr>
        <w:numPr>
          <w:ilvl w:val="0"/>
          <w:numId w:val="7"/>
        </w:numPr>
        <w:tabs>
          <w:tab w:val="righ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а также по форме согласно аукционной документации;</w:t>
      </w:r>
    </w:p>
    <w:p w:rsidR="008C29A6" w:rsidRPr="00BC5D48" w:rsidRDefault="008C29A6" w:rsidP="008C29A6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BC5D48">
        <w:rPr>
          <w:rFonts w:ascii="Times New Roman" w:hAnsi="Times New Roman" w:cs="Times New Roman"/>
        </w:rPr>
        <w:t>копии</w:t>
      </w:r>
      <w:proofErr w:type="gramEnd"/>
      <w:r w:rsidRPr="00BC5D48">
        <w:rPr>
          <w:rFonts w:ascii="Times New Roman" w:hAnsi="Times New Roman" w:cs="Times New Roman"/>
        </w:rPr>
        <w:t xml:space="preserve"> документов, удостоверяющих личность заявителя (для граждан)(ВСЕ СТРАНИЦЫ);</w:t>
      </w:r>
    </w:p>
    <w:p w:rsidR="00D42C9F" w:rsidRPr="00BC5D48" w:rsidRDefault="00D42C9F" w:rsidP="00C73CAE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BC5D48">
        <w:rPr>
          <w:rFonts w:ascii="Times New Roman" w:hAnsi="Times New Roman" w:cs="Times New Roman"/>
        </w:rPr>
        <w:t>надлежащим</w:t>
      </w:r>
      <w:proofErr w:type="gramEnd"/>
      <w:r w:rsidRPr="00BC5D48">
        <w:rPr>
          <w:rFonts w:ascii="Times New Roman" w:hAnsi="Times New Roman" w:cs="Times New Roman"/>
        </w:rPr>
        <w:t xml:space="preserve">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D42C9F" w:rsidRPr="00BC5D48" w:rsidRDefault="00D42C9F" w:rsidP="00C73CAE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BC5D48">
        <w:rPr>
          <w:rFonts w:ascii="Times New Roman" w:hAnsi="Times New Roman" w:cs="Times New Roman"/>
        </w:rPr>
        <w:t>документы</w:t>
      </w:r>
      <w:proofErr w:type="gramEnd"/>
      <w:r w:rsidRPr="00BC5D48">
        <w:rPr>
          <w:rFonts w:ascii="Times New Roman" w:hAnsi="Times New Roman" w:cs="Times New Roman"/>
        </w:rPr>
        <w:t>, подтверждающие внесение задатка.</w:t>
      </w:r>
    </w:p>
    <w:p w:rsidR="00D42C9F" w:rsidRPr="00BC5D48" w:rsidRDefault="00D42C9F" w:rsidP="00D42C9F">
      <w:pPr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D42C9F" w:rsidRPr="00BC5D48" w:rsidRDefault="00D42C9F" w:rsidP="00D42C9F">
      <w:pPr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Один заявитель вправе подать только одну заявку на участие в электронном аукционе.</w:t>
      </w:r>
    </w:p>
    <w:p w:rsidR="00D42C9F" w:rsidRPr="00BC5D48" w:rsidRDefault="00D42C9F" w:rsidP="00D42C9F">
      <w:pPr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Заявка на участие в электронном аукционе, поступившая по истечении срока приема заявок, возвращается заявителю в день ее поступления. Заявитель имеет право отозвать принятую заявку на участие в электронном аукционе до дня окончания срока приема заявок.</w:t>
      </w:r>
    </w:p>
    <w:p w:rsidR="00D42C9F" w:rsidRPr="00BC5D48" w:rsidRDefault="00450467" w:rsidP="00D42C9F">
      <w:pPr>
        <w:ind w:firstLine="567"/>
        <w:jc w:val="both"/>
        <w:rPr>
          <w:rFonts w:ascii="Times New Roman" w:eastAsia="Calibri" w:hAnsi="Times New Roman" w:cs="Times New Roman"/>
          <w:b/>
        </w:rPr>
      </w:pPr>
      <w:r w:rsidRPr="00BC5D48">
        <w:rPr>
          <w:rFonts w:ascii="Times New Roman" w:eastAsia="Calibri" w:hAnsi="Times New Roman" w:cs="Times New Roman"/>
          <w:b/>
        </w:rPr>
        <w:t>11</w:t>
      </w:r>
      <w:r w:rsidR="00D42C9F" w:rsidRPr="00BC5D48">
        <w:rPr>
          <w:rFonts w:ascii="Times New Roman" w:eastAsia="Calibri" w:hAnsi="Times New Roman" w:cs="Times New Roman"/>
          <w:b/>
        </w:rPr>
        <w:t>. Порядок внесения и возврата задатка.</w:t>
      </w:r>
    </w:p>
    <w:p w:rsidR="00D42C9F" w:rsidRPr="00BC5D48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>Задаток для участия в электронном аукционе служит обеспечением исполнения обязательства победителя электронного аукциона по заключению договора аренды, вносится в размере, предусмотренном настоящим извещением на специальный (аналитический) счет претендента до подачи заявки, открытый при регистрации на электронной площадке в одном из банков, предусмотренных Перечнем уполномоченных банков, в которых участники могут открывать специальные счета, утверждённым Распоряжением Правительства РФ от 13.07.2018 г. N 1451-р, в порядке, установленном регламентом электронной площадки (далее – аналитический счет).</w:t>
      </w:r>
    </w:p>
    <w:p w:rsidR="00D42C9F" w:rsidRPr="00BC5D48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>Для того чтобы подать заявку на участие в электронном аукционе, необходимо пополнить свой аналитический счет на сумму в размере гарантийного обеспечения (задаток) и стоимости оказания услуг.</w:t>
      </w:r>
    </w:p>
    <w:p w:rsidR="00D42C9F" w:rsidRPr="00BC5D48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>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D42C9F" w:rsidRPr="00BC5D48" w:rsidRDefault="00D42C9F" w:rsidP="00D42C9F">
      <w:pPr>
        <w:ind w:firstLine="567"/>
        <w:jc w:val="both"/>
        <w:rPr>
          <w:rFonts w:ascii="Times New Roman" w:eastAsia="Batang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 xml:space="preserve">Денежные </w:t>
      </w:r>
      <w:r w:rsidRPr="00BC5D48">
        <w:rPr>
          <w:rFonts w:ascii="Times New Roman" w:eastAsia="Batang" w:hAnsi="Times New Roman" w:cs="Times New Roman"/>
        </w:rPr>
        <w:t>средства в размере гарантийного обеспечения (задатка) и стоимости оказания услуг блокируются на аналитическом счете претендента в момент подачи заявки на участие электронном аукционе, при условии наличия на нем соответствующей суммы свободных денежных средств. В случае если свободных средств недостаточно, оператор электронной площадки отклоняет заявку. В случае получения от претендента нескольких заявок, свободные средства блокируются последовательно и учитываются отдельно по каждой заявке.</w:t>
      </w:r>
    </w:p>
    <w:p w:rsidR="00D42C9F" w:rsidRPr="00BC5D48" w:rsidRDefault="00D42C9F" w:rsidP="00D42C9F">
      <w:pPr>
        <w:ind w:firstLine="567"/>
        <w:jc w:val="both"/>
        <w:rPr>
          <w:rFonts w:ascii="Times New Roman" w:eastAsia="Batang" w:hAnsi="Times New Roman" w:cs="Times New Roman"/>
        </w:rPr>
      </w:pPr>
      <w:r w:rsidRPr="00BC5D48">
        <w:rPr>
          <w:rFonts w:ascii="Times New Roman" w:eastAsia="Batang" w:hAnsi="Times New Roman" w:cs="Times New Roman"/>
          <w:bCs/>
        </w:rPr>
        <w:t>Банковские реквизиты счета для перечисления задатка:</w:t>
      </w:r>
    </w:p>
    <w:p w:rsidR="00450467" w:rsidRPr="00BC5D48" w:rsidRDefault="00450467" w:rsidP="00450467">
      <w:pPr>
        <w:autoSpaceDE w:val="0"/>
        <w:autoSpaceDN w:val="0"/>
        <w:adjustRightInd w:val="0"/>
        <w:ind w:firstLine="567"/>
        <w:jc w:val="both"/>
        <w:rPr>
          <w:rFonts w:ascii="Times New Roman" w:eastAsia="Batang" w:hAnsi="Times New Roman" w:cs="Times New Roman"/>
          <w:bCs/>
          <w:lang w:eastAsia="en-US"/>
        </w:rPr>
      </w:pPr>
      <w:r w:rsidRPr="00BC5D48">
        <w:rPr>
          <w:rFonts w:ascii="Times New Roman" w:eastAsia="Batang" w:hAnsi="Times New Roman" w:cs="Times New Roman"/>
        </w:rPr>
        <w:t>Подача заявки и блокирование задатка являются заключением соглашения о задатке (в соответствии с пунктом 2 статьи 39.12 Земельного кодекса Российской Федерации).</w:t>
      </w:r>
    </w:p>
    <w:p w:rsidR="00450467" w:rsidRPr="00BC5D48" w:rsidRDefault="00450467" w:rsidP="0045046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lastRenderedPageBreak/>
        <w:t>Возврат денежных средств, внесенных в качестве задатка осуществляется посредством прекращения их блокирования</w:t>
      </w:r>
      <w:r w:rsidRPr="00BC5D48">
        <w:rPr>
          <w:rFonts w:ascii="Times New Roman" w:hAnsi="Times New Roman" w:cs="Times New Roman"/>
          <w:bCs/>
        </w:rPr>
        <w:t xml:space="preserve"> в соответствии с регламентом электронной площадки. Данные денежные средства, после разблокирования доступны на аналитическом счете и по желанию заявителя могут быть использованы для участия в иных процедурах или может быть произведен их возврат на банковские реквизиты заявителя, указанные в заявке на участие в электронном аукционе.</w:t>
      </w:r>
    </w:p>
    <w:p w:rsidR="00450467" w:rsidRPr="00BC5D48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Задаток, внесенный победителем электронного аукциона, или иным лицом, с которым аренды земельного участка заключается в соответствии с пунктами 13, 14 и 20 статьи 39.12 ЗК РФ, засчитываются в счет арендной платы за него. Задатки, внесенные этими лицами, не заключившими в установленном настоящей статьей порядке договор аренды земельного участка вследствие уклонения от заключения указанных договоров, не возвращаются.</w:t>
      </w:r>
    </w:p>
    <w:p w:rsidR="00450467" w:rsidRPr="00BC5D48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 xml:space="preserve">Заявителям, не допущенным к участию в электронном аукционе, суммы внесенных задатков возвращаются в течение трех рабочих дней со дня оформления протокола приема заявок на участие в электронном аукционе. </w:t>
      </w:r>
    </w:p>
    <w:p w:rsidR="00450467" w:rsidRPr="00BC5D48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Лицам, участвовавшим в электронном аукционе, но не победившим в нем, суммы внесенных задатков возвращаются в течение трех рабочих дней со дня подписания протокола о результатах электронного аукциона.</w:t>
      </w:r>
    </w:p>
    <w:p w:rsidR="00450467" w:rsidRPr="00BC5D48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Заявителям, отозвавшим заявку на участие в электронном аукционе до дня окончания срока приема заявок, сумма внесенного задатка возвращается в течение трех рабочих дней со дня поступления уведомления об отзыве заявки. В случае отзыва заявки заявителем позднее даты окончания срока приема заявок задаток возвращается в течение трех рабочих дней со дня подписания протокола о результатах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x-none" w:eastAsia="x-none"/>
        </w:rPr>
      </w:pPr>
      <w:r w:rsidRPr="00BC5D48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При уклонении или отказе победителя электронного </w:t>
      </w: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>аукциона</w:t>
      </w:r>
      <w:r w:rsidRPr="00BC5D48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 от заключения в установленный срок договора </w:t>
      </w: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>аренды земельного участка</w:t>
      </w:r>
      <w:r w:rsidRPr="00BC5D48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, задаток ему не возвращается. 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eastAsia="x-none"/>
        </w:rPr>
      </w:pP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 xml:space="preserve">В случае принятия Уполномоченным органом решения об отказе в проведении электронного аукциона внесенные задатки возвращаются участникам в течение трех дней со дня принятия такого решения. </w:t>
      </w:r>
    </w:p>
    <w:p w:rsidR="00450467" w:rsidRPr="00BC5D48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12. Рассмотрение заявок на участие в электронном аукционе.</w:t>
      </w:r>
    </w:p>
    <w:p w:rsidR="00450467" w:rsidRPr="00BC5D48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Рассмотрение заявок на участие в электронном аукционе осуществляется в сроки, предусмотренные настоящим Извещением. 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eastAsia="x-none"/>
        </w:rPr>
      </w:pP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 xml:space="preserve">Заявитель не допускается к участию в </w:t>
      </w:r>
      <w:r w:rsidRPr="00BC5D48">
        <w:rPr>
          <w:rFonts w:ascii="Times New Roman" w:hAnsi="Times New Roman" w:cs="Times New Roman"/>
        </w:rPr>
        <w:t>электронном</w:t>
      </w: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 xml:space="preserve"> аукционе в случаях, предусмотренных пунктом 8 статьи 39.12 ЗК РФ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По результатам рассмотрения заявок на участие в электронном аукционе организатором электронного аукциона составляется протокол рассмотрения заявок на участие в электронном аукционе, который размещается на электронной площадке не позднее чем на следующий рабочий день после дня его подписания. Данный протокол после его размещения на электронной площадке в автоматическом режиме размещается на ГИС Торги. Заявитель, признанный участником электронного аукциона, становится участником электронного аукциона с даты подписания организатором электронного аукциона протокола рассмотрения заявок.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 xml:space="preserve">13. Порядок проведения электронного аукциона, определения его победителя и подведения итогов. 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Осуществляется в соответствии с регламентом электронной площадки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  <w:bCs/>
        </w:rPr>
        <w:t>В установленные в настоящем извещении дату и время начала проведения электронного аукциона у допущенного участника, появляется возможность войти в аукционный зал и принять участие в торгах.</w:t>
      </w:r>
      <w:r w:rsidRPr="00BC5D48">
        <w:rPr>
          <w:rFonts w:ascii="Times New Roman" w:hAnsi="Times New Roman" w:cs="Times New Roman"/>
        </w:rPr>
        <w:t xml:space="preserve"> Подача предложений о цене осуществляется в личном кабинете участника, путем последовательного повышения участниками начальной цены предмета электронного аукциона на величину, равную величине «шага аукциона». Электронный аукцион проводится путем повышения начальной цены на «шаг аукциона» в соответствии с требованиями, установленными законодательством, регулирующим земельные отношения, и настоящим извещением о проведении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В ходе проведения электронного аукциона участники электронного аукциона подают предложения о цене предмета электронного аукциона в соответствии со следующими требованиями: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1) предложение о цене предмета электронного аукциона увеличивает текущее максимальное предложение о цене предмета аукциона на величину «шага аукциона»;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2) участник электронного аукциона не вправе подать предложение о цене предмета электронного аукциона в случае, если текущее максимальное предложение о цене предмета электронного аукциона подано таким участником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Время ожидания предложения участника электронного аукциона о цене предмета электронного аукциона составляет десять минут. При поступлении предложения участника электронного аукциона о повышении цены предмета электронного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электронного аукциона не поступило, электронный аукцион завершается.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Победителем электронного аукциона признается участник, предложивший наибольший размер ежегодной арендной платы за земельный участок.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Электронный аукцион признается несостоявшимся в случаях, предусмотренных законодательством, регулирующим земельные отношения и настоящим извещением о проведении электронного аукциона, если: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по окончании срока подачи заявок была подана только одна заявка;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по окончании срока подачи заявок не подано ни одной заявки;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на основании результатов рассмотрения заявок принято решение об отказе в допуске к участию в электронном аукционе всех заявителей на участие в электронном аукционе;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на основании результатов рассмотрения заявок принято решение о допуске                             к участию в электронном аукционе и признании участником электронного аукциона только одного заявителя на участие в электронном аукционе;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в электронном аукционе участвовал только один участник;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при проведении электронного аукциона не присутствовал ни один из участников электронного аукциона,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при проведении электронного аукциона не поступило ни одного предложения о цене предмета электронного аукциона, которое предусматривало бы более высокую цену предмета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Результаты электронного аукциона оформляются протоколом, который составляет организатор электронного аукциона в день проведения электронного аукциона и размещает его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размещается на ГИС Торги.</w:t>
      </w:r>
    </w:p>
    <w:p w:rsidR="00450467" w:rsidRPr="00BC5D48" w:rsidRDefault="00750CD1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Предельный размер платы </w:t>
      </w:r>
      <w:r w:rsidR="00450467" w:rsidRPr="00BC5D48">
        <w:rPr>
          <w:rFonts w:ascii="Times New Roman" w:hAnsi="Times New Roman" w:cs="Times New Roman"/>
        </w:rPr>
        <w:t>Оператор</w:t>
      </w:r>
      <w:r w:rsidRPr="00BC5D48">
        <w:rPr>
          <w:rFonts w:ascii="Times New Roman" w:hAnsi="Times New Roman" w:cs="Times New Roman"/>
        </w:rPr>
        <w:t>а с победителя аукциона или иного лица,</w:t>
      </w:r>
      <w:r w:rsidR="00450467" w:rsidRPr="00BC5D48">
        <w:rPr>
          <w:rFonts w:ascii="Times New Roman" w:hAnsi="Times New Roman" w:cs="Times New Roman"/>
        </w:rPr>
        <w:t xml:space="preserve"> с которыми в соответствии с </w:t>
      </w:r>
      <w:hyperlink r:id="rId12" w:history="1">
        <w:r w:rsidR="00450467" w:rsidRPr="00BC5D48">
          <w:rPr>
            <w:rStyle w:val="a9"/>
            <w:rFonts w:ascii="Times New Roman" w:hAnsi="Times New Roman" w:cs="Times New Roman"/>
          </w:rPr>
          <w:t>пунктами 13</w:t>
        </w:r>
      </w:hyperlink>
      <w:r w:rsidR="00450467" w:rsidRPr="00BC5D48">
        <w:rPr>
          <w:rFonts w:ascii="Times New Roman" w:hAnsi="Times New Roman" w:cs="Times New Roman"/>
        </w:rPr>
        <w:t xml:space="preserve">, </w:t>
      </w:r>
      <w:hyperlink r:id="rId13" w:history="1">
        <w:r w:rsidR="00450467" w:rsidRPr="00BC5D48">
          <w:rPr>
            <w:rStyle w:val="a9"/>
            <w:rFonts w:ascii="Times New Roman" w:hAnsi="Times New Roman" w:cs="Times New Roman"/>
          </w:rPr>
          <w:t>14</w:t>
        </w:r>
      </w:hyperlink>
      <w:r w:rsidR="00450467" w:rsidRPr="00BC5D48">
        <w:rPr>
          <w:rFonts w:ascii="Times New Roman" w:hAnsi="Times New Roman" w:cs="Times New Roman"/>
        </w:rPr>
        <w:t xml:space="preserve">, </w:t>
      </w:r>
      <w:hyperlink r:id="rId14" w:history="1">
        <w:r w:rsidR="00450467" w:rsidRPr="00BC5D48">
          <w:rPr>
            <w:rStyle w:val="a9"/>
            <w:rFonts w:ascii="Times New Roman" w:hAnsi="Times New Roman" w:cs="Times New Roman"/>
          </w:rPr>
          <w:t>20</w:t>
        </w:r>
      </w:hyperlink>
      <w:r w:rsidR="00450467" w:rsidRPr="00BC5D48">
        <w:rPr>
          <w:rFonts w:ascii="Times New Roman" w:hAnsi="Times New Roman" w:cs="Times New Roman"/>
        </w:rPr>
        <w:t xml:space="preserve"> и </w:t>
      </w:r>
      <w:hyperlink r:id="rId15" w:history="1">
        <w:r w:rsidR="00450467" w:rsidRPr="00BC5D48">
          <w:rPr>
            <w:rStyle w:val="a9"/>
            <w:rFonts w:ascii="Times New Roman" w:hAnsi="Times New Roman" w:cs="Times New Roman"/>
          </w:rPr>
          <w:t>25 статьи 39.12</w:t>
        </w:r>
      </w:hyperlink>
      <w:r w:rsidR="00450467" w:rsidRPr="00BC5D48">
        <w:rPr>
          <w:rFonts w:ascii="Times New Roman" w:hAnsi="Times New Roman" w:cs="Times New Roman"/>
        </w:rPr>
        <w:t xml:space="preserve"> </w:t>
      </w:r>
      <w:r w:rsidRPr="00BC5D48">
        <w:rPr>
          <w:rFonts w:ascii="Times New Roman" w:hAnsi="Times New Roman" w:cs="Times New Roman"/>
        </w:rPr>
        <w:t>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 – 1% (один процент) начальной цены предмета аукциона и не более чем 5 000 тысяч рублей  (пять тысяч рублей) без учета налога на добавленную стоимость.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Списание средств осуществляется в соответствии с регламентом электронной площадки.</w:t>
      </w:r>
    </w:p>
    <w:p w:rsidR="00D42C9F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По результатам проведения электронного аукциона договор аренды земельного участка, находящегося в государственной собственности, заключается в электронной форме и подписывается усиленной квалифицированной электронной подписью сторон такого договора, в сроки, предусмотренные статьей 39.13 ЗК РФ. </w:t>
      </w:r>
    </w:p>
    <w:p w:rsidR="00BF38C9" w:rsidRPr="00BC5D48" w:rsidRDefault="00BF38C9" w:rsidP="00B804B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6966EF" w:rsidRPr="00BC5D48" w:rsidRDefault="006966EF" w:rsidP="00B804B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507802" w:rsidRPr="00BC5D48" w:rsidRDefault="006966EF" w:rsidP="00C469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Н</w:t>
      </w:r>
      <w:r w:rsidR="00A069D0" w:rsidRPr="00BC5D48">
        <w:rPr>
          <w:rFonts w:ascii="Times New Roman" w:hAnsi="Times New Roman" w:cs="Times New Roman"/>
        </w:rPr>
        <w:t>а</w:t>
      </w:r>
      <w:r w:rsidR="00903D19" w:rsidRPr="00BC5D48">
        <w:rPr>
          <w:rFonts w:ascii="Times New Roman" w:hAnsi="Times New Roman" w:cs="Times New Roman"/>
        </w:rPr>
        <w:t>чальник</w:t>
      </w:r>
      <w:r w:rsidR="00A515A9" w:rsidRPr="00BC5D48">
        <w:rPr>
          <w:rFonts w:ascii="Times New Roman" w:hAnsi="Times New Roman" w:cs="Times New Roman"/>
        </w:rPr>
        <w:t xml:space="preserve"> управления</w:t>
      </w:r>
      <w:r w:rsidR="00A069D0" w:rsidRPr="00BC5D48">
        <w:rPr>
          <w:rFonts w:ascii="Times New Roman" w:hAnsi="Times New Roman" w:cs="Times New Roman"/>
        </w:rPr>
        <w:t xml:space="preserve">                                                                 </w:t>
      </w:r>
      <w:r w:rsidR="00A23100" w:rsidRPr="00BC5D48">
        <w:rPr>
          <w:rFonts w:ascii="Times New Roman" w:hAnsi="Times New Roman" w:cs="Times New Roman"/>
        </w:rPr>
        <w:t xml:space="preserve">   </w:t>
      </w:r>
      <w:r w:rsidRPr="00BC5D48">
        <w:rPr>
          <w:rFonts w:ascii="Times New Roman" w:hAnsi="Times New Roman" w:cs="Times New Roman"/>
        </w:rPr>
        <w:t xml:space="preserve">         </w:t>
      </w:r>
      <w:r w:rsidR="00A23100" w:rsidRPr="00BC5D48">
        <w:rPr>
          <w:rFonts w:ascii="Times New Roman" w:hAnsi="Times New Roman" w:cs="Times New Roman"/>
        </w:rPr>
        <w:t xml:space="preserve">         </w:t>
      </w:r>
      <w:r w:rsidR="00F20E3A">
        <w:rPr>
          <w:rFonts w:ascii="Times New Roman" w:hAnsi="Times New Roman" w:cs="Times New Roman"/>
        </w:rPr>
        <w:t xml:space="preserve">              </w:t>
      </w:r>
      <w:r w:rsidR="00A23100" w:rsidRPr="00BC5D48">
        <w:rPr>
          <w:rFonts w:ascii="Times New Roman" w:hAnsi="Times New Roman" w:cs="Times New Roman"/>
        </w:rPr>
        <w:t xml:space="preserve">   </w:t>
      </w:r>
      <w:r w:rsidRPr="00BC5D48">
        <w:rPr>
          <w:rFonts w:ascii="Times New Roman" w:hAnsi="Times New Roman" w:cs="Times New Roman"/>
        </w:rPr>
        <w:t>Е.Ю. Емельянова</w:t>
      </w:r>
    </w:p>
    <w:sectPr w:rsidR="00507802" w:rsidRPr="00BC5D48" w:rsidSect="0073438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Helvetica Neue Light">
    <w:altName w:val="Times New Roman"/>
    <w:charset w:val="00"/>
    <w:family w:val="auto"/>
    <w:pitch w:val="variable"/>
    <w:sig w:usb0="00000001" w:usb1="5000205B" w:usb2="00000002" w:usb3="00000000" w:csb0="00000007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158"/>
        </w:tabs>
        <w:ind w:left="590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158"/>
        </w:tabs>
        <w:ind w:left="734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158"/>
        </w:tabs>
        <w:ind w:left="878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158"/>
        </w:tabs>
        <w:ind w:left="1022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58"/>
        </w:tabs>
        <w:ind w:left="1166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58"/>
        </w:tabs>
        <w:ind w:left="1310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58"/>
        </w:tabs>
        <w:ind w:left="1454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58"/>
        </w:tabs>
        <w:ind w:left="1598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"/>
        </w:tabs>
        <w:ind w:left="1742" w:hanging="1584"/>
      </w:pPr>
    </w:lvl>
  </w:abstractNum>
  <w:abstractNum w:abstractNumId="1">
    <w:nsid w:val="02DE2B69"/>
    <w:multiLevelType w:val="hybridMultilevel"/>
    <w:tmpl w:val="DC649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F15A8"/>
    <w:multiLevelType w:val="hybridMultilevel"/>
    <w:tmpl w:val="9FE23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F2844"/>
    <w:multiLevelType w:val="hybridMultilevel"/>
    <w:tmpl w:val="3E14F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86F80"/>
    <w:multiLevelType w:val="hybridMultilevel"/>
    <w:tmpl w:val="82687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4324021"/>
    <w:multiLevelType w:val="hybridMultilevel"/>
    <w:tmpl w:val="F57AC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C01F9B"/>
    <w:multiLevelType w:val="hybridMultilevel"/>
    <w:tmpl w:val="FE3CE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E7AB7"/>
    <w:multiLevelType w:val="hybridMultilevel"/>
    <w:tmpl w:val="2A681D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23A1E88"/>
    <w:multiLevelType w:val="hybridMultilevel"/>
    <w:tmpl w:val="A8846004"/>
    <w:lvl w:ilvl="0" w:tplc="211EF67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74754E9"/>
    <w:multiLevelType w:val="hybridMultilevel"/>
    <w:tmpl w:val="CFD83B06"/>
    <w:lvl w:ilvl="0" w:tplc="B5FC127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21F6B85"/>
    <w:multiLevelType w:val="hybridMultilevel"/>
    <w:tmpl w:val="50288C3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E61EBC"/>
    <w:multiLevelType w:val="hybridMultilevel"/>
    <w:tmpl w:val="37BEE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7B5D86"/>
    <w:multiLevelType w:val="hybridMultilevel"/>
    <w:tmpl w:val="7DB4F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F539B7"/>
    <w:multiLevelType w:val="hybridMultilevel"/>
    <w:tmpl w:val="DEA27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74E13"/>
    <w:multiLevelType w:val="hybridMultilevel"/>
    <w:tmpl w:val="1CE6EE04"/>
    <w:lvl w:ilvl="0" w:tplc="CF7A2996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491E3C5F"/>
    <w:multiLevelType w:val="hybridMultilevel"/>
    <w:tmpl w:val="5CD26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DF3BF5"/>
    <w:multiLevelType w:val="hybridMultilevel"/>
    <w:tmpl w:val="4F168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B1387A"/>
    <w:multiLevelType w:val="hybridMultilevel"/>
    <w:tmpl w:val="96E40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0B10C5"/>
    <w:multiLevelType w:val="hybridMultilevel"/>
    <w:tmpl w:val="4F168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800E42"/>
    <w:multiLevelType w:val="hybridMultilevel"/>
    <w:tmpl w:val="C25E139E"/>
    <w:lvl w:ilvl="0" w:tplc="FAC85E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B8846EA"/>
    <w:multiLevelType w:val="hybridMultilevel"/>
    <w:tmpl w:val="DC009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B9394B"/>
    <w:multiLevelType w:val="hybridMultilevel"/>
    <w:tmpl w:val="F16C4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B725F3"/>
    <w:multiLevelType w:val="hybridMultilevel"/>
    <w:tmpl w:val="D8C22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340B40"/>
    <w:multiLevelType w:val="hybridMultilevel"/>
    <w:tmpl w:val="FE3CE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1D35D2"/>
    <w:multiLevelType w:val="hybridMultilevel"/>
    <w:tmpl w:val="59EAF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C94627"/>
    <w:multiLevelType w:val="hybridMultilevel"/>
    <w:tmpl w:val="A0020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860504"/>
    <w:multiLevelType w:val="hybridMultilevel"/>
    <w:tmpl w:val="4F2A8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14"/>
  </w:num>
  <w:num w:numId="5">
    <w:abstractNumId w:val="0"/>
  </w:num>
  <w:num w:numId="6">
    <w:abstractNumId w:val="6"/>
  </w:num>
  <w:num w:numId="7">
    <w:abstractNumId w:val="9"/>
  </w:num>
  <w:num w:numId="8">
    <w:abstractNumId w:val="8"/>
  </w:num>
  <w:num w:numId="9">
    <w:abstractNumId w:val="24"/>
  </w:num>
  <w:num w:numId="10">
    <w:abstractNumId w:val="13"/>
  </w:num>
  <w:num w:numId="11">
    <w:abstractNumId w:val="2"/>
  </w:num>
  <w:num w:numId="12">
    <w:abstractNumId w:val="15"/>
  </w:num>
  <w:num w:numId="13">
    <w:abstractNumId w:val="23"/>
  </w:num>
  <w:num w:numId="14">
    <w:abstractNumId w:val="17"/>
  </w:num>
  <w:num w:numId="15">
    <w:abstractNumId w:val="20"/>
  </w:num>
  <w:num w:numId="16">
    <w:abstractNumId w:val="25"/>
  </w:num>
  <w:num w:numId="17">
    <w:abstractNumId w:val="5"/>
  </w:num>
  <w:num w:numId="18">
    <w:abstractNumId w:val="21"/>
  </w:num>
  <w:num w:numId="19">
    <w:abstractNumId w:val="18"/>
  </w:num>
  <w:num w:numId="20">
    <w:abstractNumId w:val="16"/>
  </w:num>
  <w:num w:numId="21">
    <w:abstractNumId w:val="22"/>
  </w:num>
  <w:num w:numId="22">
    <w:abstractNumId w:val="26"/>
  </w:num>
  <w:num w:numId="23">
    <w:abstractNumId w:val="3"/>
  </w:num>
  <w:num w:numId="24">
    <w:abstractNumId w:val="1"/>
  </w:num>
  <w:num w:numId="25">
    <w:abstractNumId w:val="11"/>
  </w:num>
  <w:num w:numId="26">
    <w:abstractNumId w:val="12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802"/>
    <w:rsid w:val="00001755"/>
    <w:rsid w:val="00007ACA"/>
    <w:rsid w:val="0001538D"/>
    <w:rsid w:val="0001718F"/>
    <w:rsid w:val="00032228"/>
    <w:rsid w:val="00035BD0"/>
    <w:rsid w:val="0004277D"/>
    <w:rsid w:val="00043639"/>
    <w:rsid w:val="00045C63"/>
    <w:rsid w:val="00046C55"/>
    <w:rsid w:val="00050FCB"/>
    <w:rsid w:val="0006214C"/>
    <w:rsid w:val="0006258D"/>
    <w:rsid w:val="00070CC0"/>
    <w:rsid w:val="00076FA2"/>
    <w:rsid w:val="0009222D"/>
    <w:rsid w:val="000B1979"/>
    <w:rsid w:val="000B4388"/>
    <w:rsid w:val="000C2287"/>
    <w:rsid w:val="000C2345"/>
    <w:rsid w:val="000C2D74"/>
    <w:rsid w:val="000D2B09"/>
    <w:rsid w:val="000D769C"/>
    <w:rsid w:val="000E2153"/>
    <w:rsid w:val="000E4AF5"/>
    <w:rsid w:val="000F39D6"/>
    <w:rsid w:val="00103720"/>
    <w:rsid w:val="00104B09"/>
    <w:rsid w:val="00114B75"/>
    <w:rsid w:val="00133951"/>
    <w:rsid w:val="0013634B"/>
    <w:rsid w:val="0015231E"/>
    <w:rsid w:val="00164957"/>
    <w:rsid w:val="00170AD0"/>
    <w:rsid w:val="00181C9B"/>
    <w:rsid w:val="00183845"/>
    <w:rsid w:val="00185D8F"/>
    <w:rsid w:val="00190995"/>
    <w:rsid w:val="00194F1D"/>
    <w:rsid w:val="001A6E22"/>
    <w:rsid w:val="001B20BC"/>
    <w:rsid w:val="001B492B"/>
    <w:rsid w:val="001B5EAE"/>
    <w:rsid w:val="001B638C"/>
    <w:rsid w:val="001C01B2"/>
    <w:rsid w:val="001D4470"/>
    <w:rsid w:val="001D5D9C"/>
    <w:rsid w:val="001D6DAE"/>
    <w:rsid w:val="001D71BC"/>
    <w:rsid w:val="00212A5A"/>
    <w:rsid w:val="00212C64"/>
    <w:rsid w:val="00213228"/>
    <w:rsid w:val="00214C24"/>
    <w:rsid w:val="0023229E"/>
    <w:rsid w:val="002326A4"/>
    <w:rsid w:val="002328E9"/>
    <w:rsid w:val="0023341A"/>
    <w:rsid w:val="0023408C"/>
    <w:rsid w:val="00235FAD"/>
    <w:rsid w:val="00250FC8"/>
    <w:rsid w:val="002536FC"/>
    <w:rsid w:val="00255903"/>
    <w:rsid w:val="0026217B"/>
    <w:rsid w:val="00264621"/>
    <w:rsid w:val="002665A6"/>
    <w:rsid w:val="00293139"/>
    <w:rsid w:val="00294555"/>
    <w:rsid w:val="00296F5E"/>
    <w:rsid w:val="002A3A76"/>
    <w:rsid w:val="002B17DF"/>
    <w:rsid w:val="002B4BEA"/>
    <w:rsid w:val="002B7C3B"/>
    <w:rsid w:val="002C70BB"/>
    <w:rsid w:val="002D2F93"/>
    <w:rsid w:val="002D73AF"/>
    <w:rsid w:val="002D7430"/>
    <w:rsid w:val="002D760D"/>
    <w:rsid w:val="002E43AC"/>
    <w:rsid w:val="002F475B"/>
    <w:rsid w:val="002F4EA7"/>
    <w:rsid w:val="00312D63"/>
    <w:rsid w:val="003342C3"/>
    <w:rsid w:val="00334D7B"/>
    <w:rsid w:val="00343209"/>
    <w:rsid w:val="0034392E"/>
    <w:rsid w:val="00344073"/>
    <w:rsid w:val="00346169"/>
    <w:rsid w:val="0035597D"/>
    <w:rsid w:val="00362EC3"/>
    <w:rsid w:val="0036346B"/>
    <w:rsid w:val="003738CF"/>
    <w:rsid w:val="00376D7D"/>
    <w:rsid w:val="00380B55"/>
    <w:rsid w:val="0039702A"/>
    <w:rsid w:val="00397B36"/>
    <w:rsid w:val="003B30FD"/>
    <w:rsid w:val="003C48A6"/>
    <w:rsid w:val="003C4A8C"/>
    <w:rsid w:val="003C4FF9"/>
    <w:rsid w:val="003D0645"/>
    <w:rsid w:val="003D4F06"/>
    <w:rsid w:val="003D6552"/>
    <w:rsid w:val="003F4E3B"/>
    <w:rsid w:val="00402F70"/>
    <w:rsid w:val="004208F6"/>
    <w:rsid w:val="00430DC5"/>
    <w:rsid w:val="004318D9"/>
    <w:rsid w:val="00433F2F"/>
    <w:rsid w:val="0043684F"/>
    <w:rsid w:val="004438A7"/>
    <w:rsid w:val="004438C6"/>
    <w:rsid w:val="004445ED"/>
    <w:rsid w:val="00447569"/>
    <w:rsid w:val="00450467"/>
    <w:rsid w:val="00454C96"/>
    <w:rsid w:val="00457BEE"/>
    <w:rsid w:val="0047407E"/>
    <w:rsid w:val="00477658"/>
    <w:rsid w:val="0048000A"/>
    <w:rsid w:val="004842EF"/>
    <w:rsid w:val="004A3231"/>
    <w:rsid w:val="004A59C9"/>
    <w:rsid w:val="004B3A30"/>
    <w:rsid w:val="004C1D02"/>
    <w:rsid w:val="004C3880"/>
    <w:rsid w:val="004C55AA"/>
    <w:rsid w:val="004D1094"/>
    <w:rsid w:val="004D491B"/>
    <w:rsid w:val="004D4A44"/>
    <w:rsid w:val="004E2F7C"/>
    <w:rsid w:val="004E43C7"/>
    <w:rsid w:val="004F195D"/>
    <w:rsid w:val="004F58FD"/>
    <w:rsid w:val="005003CF"/>
    <w:rsid w:val="005045F4"/>
    <w:rsid w:val="00507802"/>
    <w:rsid w:val="005144A9"/>
    <w:rsid w:val="005176E3"/>
    <w:rsid w:val="00523120"/>
    <w:rsid w:val="005262F2"/>
    <w:rsid w:val="00541836"/>
    <w:rsid w:val="00550C4B"/>
    <w:rsid w:val="0055732E"/>
    <w:rsid w:val="00573224"/>
    <w:rsid w:val="00576366"/>
    <w:rsid w:val="00583FA1"/>
    <w:rsid w:val="00593163"/>
    <w:rsid w:val="005A2E0C"/>
    <w:rsid w:val="005A5739"/>
    <w:rsid w:val="005B6D11"/>
    <w:rsid w:val="005C0B93"/>
    <w:rsid w:val="005C2F33"/>
    <w:rsid w:val="005C314D"/>
    <w:rsid w:val="005C4229"/>
    <w:rsid w:val="005C7E8A"/>
    <w:rsid w:val="005E1C46"/>
    <w:rsid w:val="005E5292"/>
    <w:rsid w:val="005F220D"/>
    <w:rsid w:val="006014C3"/>
    <w:rsid w:val="006069D9"/>
    <w:rsid w:val="00617C09"/>
    <w:rsid w:val="0062163E"/>
    <w:rsid w:val="00637C2F"/>
    <w:rsid w:val="00637C84"/>
    <w:rsid w:val="00647EEE"/>
    <w:rsid w:val="0066621E"/>
    <w:rsid w:val="006662F7"/>
    <w:rsid w:val="00670867"/>
    <w:rsid w:val="006746FF"/>
    <w:rsid w:val="0067628D"/>
    <w:rsid w:val="006829AD"/>
    <w:rsid w:val="00682DB2"/>
    <w:rsid w:val="006966EF"/>
    <w:rsid w:val="006A5A6C"/>
    <w:rsid w:val="006B5F71"/>
    <w:rsid w:val="006B70CB"/>
    <w:rsid w:val="006C0B1A"/>
    <w:rsid w:val="006C4F1C"/>
    <w:rsid w:val="006D413B"/>
    <w:rsid w:val="00706663"/>
    <w:rsid w:val="007110C2"/>
    <w:rsid w:val="00711B43"/>
    <w:rsid w:val="0071422E"/>
    <w:rsid w:val="007177E7"/>
    <w:rsid w:val="00721DC3"/>
    <w:rsid w:val="00724AB7"/>
    <w:rsid w:val="00725D37"/>
    <w:rsid w:val="00730A0F"/>
    <w:rsid w:val="00733301"/>
    <w:rsid w:val="00734383"/>
    <w:rsid w:val="0074204B"/>
    <w:rsid w:val="00742870"/>
    <w:rsid w:val="00745C2B"/>
    <w:rsid w:val="00750CD1"/>
    <w:rsid w:val="00767955"/>
    <w:rsid w:val="00771B9D"/>
    <w:rsid w:val="00775F0F"/>
    <w:rsid w:val="007820E4"/>
    <w:rsid w:val="007906D2"/>
    <w:rsid w:val="007975A1"/>
    <w:rsid w:val="007A2549"/>
    <w:rsid w:val="007A54CC"/>
    <w:rsid w:val="007A644D"/>
    <w:rsid w:val="007A6A8E"/>
    <w:rsid w:val="007C1663"/>
    <w:rsid w:val="007D6934"/>
    <w:rsid w:val="007D718F"/>
    <w:rsid w:val="007F5FEB"/>
    <w:rsid w:val="00801498"/>
    <w:rsid w:val="00802702"/>
    <w:rsid w:val="0082405B"/>
    <w:rsid w:val="00830E91"/>
    <w:rsid w:val="00837B3E"/>
    <w:rsid w:val="00843194"/>
    <w:rsid w:val="00844A2D"/>
    <w:rsid w:val="00847006"/>
    <w:rsid w:val="0084735A"/>
    <w:rsid w:val="008718E3"/>
    <w:rsid w:val="00883A17"/>
    <w:rsid w:val="00887CC7"/>
    <w:rsid w:val="0089255B"/>
    <w:rsid w:val="00895C84"/>
    <w:rsid w:val="008A1DE5"/>
    <w:rsid w:val="008C29A6"/>
    <w:rsid w:val="008C3939"/>
    <w:rsid w:val="008C3EB7"/>
    <w:rsid w:val="008C3F66"/>
    <w:rsid w:val="008D4784"/>
    <w:rsid w:val="008E032E"/>
    <w:rsid w:val="008E1D5D"/>
    <w:rsid w:val="008E323E"/>
    <w:rsid w:val="008F02B4"/>
    <w:rsid w:val="008F0FAA"/>
    <w:rsid w:val="008F403A"/>
    <w:rsid w:val="00900A3C"/>
    <w:rsid w:val="00903D19"/>
    <w:rsid w:val="0090448D"/>
    <w:rsid w:val="0091197F"/>
    <w:rsid w:val="009157B8"/>
    <w:rsid w:val="0091729A"/>
    <w:rsid w:val="009239C7"/>
    <w:rsid w:val="00926CBD"/>
    <w:rsid w:val="00935362"/>
    <w:rsid w:val="0099203F"/>
    <w:rsid w:val="00994A88"/>
    <w:rsid w:val="00995814"/>
    <w:rsid w:val="009A45F3"/>
    <w:rsid w:val="009A49F9"/>
    <w:rsid w:val="009B1B48"/>
    <w:rsid w:val="009C3C4F"/>
    <w:rsid w:val="009C64B9"/>
    <w:rsid w:val="009D464E"/>
    <w:rsid w:val="009D6700"/>
    <w:rsid w:val="009E378B"/>
    <w:rsid w:val="009E687A"/>
    <w:rsid w:val="009F11CE"/>
    <w:rsid w:val="00A03CFD"/>
    <w:rsid w:val="00A05286"/>
    <w:rsid w:val="00A069D0"/>
    <w:rsid w:val="00A23100"/>
    <w:rsid w:val="00A2779B"/>
    <w:rsid w:val="00A27EF5"/>
    <w:rsid w:val="00A40B1D"/>
    <w:rsid w:val="00A42D12"/>
    <w:rsid w:val="00A46EE1"/>
    <w:rsid w:val="00A503B9"/>
    <w:rsid w:val="00A50BFC"/>
    <w:rsid w:val="00A515A9"/>
    <w:rsid w:val="00A56725"/>
    <w:rsid w:val="00A72CD1"/>
    <w:rsid w:val="00A77341"/>
    <w:rsid w:val="00A809BD"/>
    <w:rsid w:val="00A848E7"/>
    <w:rsid w:val="00A90C5B"/>
    <w:rsid w:val="00A915A4"/>
    <w:rsid w:val="00A936B7"/>
    <w:rsid w:val="00A95FC7"/>
    <w:rsid w:val="00A97BA6"/>
    <w:rsid w:val="00AA34F1"/>
    <w:rsid w:val="00AB3CC1"/>
    <w:rsid w:val="00AB4C58"/>
    <w:rsid w:val="00AD422E"/>
    <w:rsid w:val="00AD4B33"/>
    <w:rsid w:val="00AE20C6"/>
    <w:rsid w:val="00AE3612"/>
    <w:rsid w:val="00AF142F"/>
    <w:rsid w:val="00B036A8"/>
    <w:rsid w:val="00B1227B"/>
    <w:rsid w:val="00B12919"/>
    <w:rsid w:val="00B12B6D"/>
    <w:rsid w:val="00B13DD8"/>
    <w:rsid w:val="00B172C0"/>
    <w:rsid w:val="00B178EE"/>
    <w:rsid w:val="00B208F7"/>
    <w:rsid w:val="00B22A1B"/>
    <w:rsid w:val="00B26C48"/>
    <w:rsid w:val="00B312EB"/>
    <w:rsid w:val="00B427F5"/>
    <w:rsid w:val="00B6466F"/>
    <w:rsid w:val="00B660AE"/>
    <w:rsid w:val="00B804BD"/>
    <w:rsid w:val="00BB0191"/>
    <w:rsid w:val="00BB019E"/>
    <w:rsid w:val="00BB3F93"/>
    <w:rsid w:val="00BB7AA9"/>
    <w:rsid w:val="00BC5D48"/>
    <w:rsid w:val="00BD15C5"/>
    <w:rsid w:val="00BD6780"/>
    <w:rsid w:val="00BE2FD7"/>
    <w:rsid w:val="00BF38C9"/>
    <w:rsid w:val="00C2088A"/>
    <w:rsid w:val="00C325D4"/>
    <w:rsid w:val="00C3551F"/>
    <w:rsid w:val="00C35A72"/>
    <w:rsid w:val="00C35FB2"/>
    <w:rsid w:val="00C469B0"/>
    <w:rsid w:val="00C61683"/>
    <w:rsid w:val="00C63467"/>
    <w:rsid w:val="00C63BF4"/>
    <w:rsid w:val="00C6750D"/>
    <w:rsid w:val="00C72A81"/>
    <w:rsid w:val="00C73CAE"/>
    <w:rsid w:val="00C75198"/>
    <w:rsid w:val="00C87D14"/>
    <w:rsid w:val="00C90EA5"/>
    <w:rsid w:val="00C91EE5"/>
    <w:rsid w:val="00CA1F55"/>
    <w:rsid w:val="00CA6AA5"/>
    <w:rsid w:val="00CA77CD"/>
    <w:rsid w:val="00CB566C"/>
    <w:rsid w:val="00CB5B19"/>
    <w:rsid w:val="00CC03C8"/>
    <w:rsid w:val="00CC2DBC"/>
    <w:rsid w:val="00CC3CE8"/>
    <w:rsid w:val="00CC6230"/>
    <w:rsid w:val="00CD16C9"/>
    <w:rsid w:val="00CE2A0A"/>
    <w:rsid w:val="00CE503E"/>
    <w:rsid w:val="00CF468E"/>
    <w:rsid w:val="00D03A9B"/>
    <w:rsid w:val="00D03CFB"/>
    <w:rsid w:val="00D10FD1"/>
    <w:rsid w:val="00D13A79"/>
    <w:rsid w:val="00D13A90"/>
    <w:rsid w:val="00D34BF0"/>
    <w:rsid w:val="00D37166"/>
    <w:rsid w:val="00D3789C"/>
    <w:rsid w:val="00D42C9F"/>
    <w:rsid w:val="00D508F3"/>
    <w:rsid w:val="00D564DE"/>
    <w:rsid w:val="00D651E9"/>
    <w:rsid w:val="00D73E78"/>
    <w:rsid w:val="00D75552"/>
    <w:rsid w:val="00D762F7"/>
    <w:rsid w:val="00D77951"/>
    <w:rsid w:val="00D9718F"/>
    <w:rsid w:val="00DA0F1C"/>
    <w:rsid w:val="00DA54EC"/>
    <w:rsid w:val="00DA6F28"/>
    <w:rsid w:val="00DB2DC1"/>
    <w:rsid w:val="00DB3668"/>
    <w:rsid w:val="00DB3A3C"/>
    <w:rsid w:val="00DC15B4"/>
    <w:rsid w:val="00DC5550"/>
    <w:rsid w:val="00DC662C"/>
    <w:rsid w:val="00DE54D1"/>
    <w:rsid w:val="00DF1CC8"/>
    <w:rsid w:val="00DF2C8A"/>
    <w:rsid w:val="00DF55F9"/>
    <w:rsid w:val="00E01A49"/>
    <w:rsid w:val="00E02A76"/>
    <w:rsid w:val="00E0442B"/>
    <w:rsid w:val="00E059AD"/>
    <w:rsid w:val="00E069ED"/>
    <w:rsid w:val="00E074F7"/>
    <w:rsid w:val="00E14979"/>
    <w:rsid w:val="00E171C8"/>
    <w:rsid w:val="00E24F58"/>
    <w:rsid w:val="00E34FB6"/>
    <w:rsid w:val="00E35111"/>
    <w:rsid w:val="00E4042C"/>
    <w:rsid w:val="00E47688"/>
    <w:rsid w:val="00E64E3E"/>
    <w:rsid w:val="00E7346F"/>
    <w:rsid w:val="00E81440"/>
    <w:rsid w:val="00E83453"/>
    <w:rsid w:val="00E93A92"/>
    <w:rsid w:val="00E94876"/>
    <w:rsid w:val="00E97C89"/>
    <w:rsid w:val="00EA0D8B"/>
    <w:rsid w:val="00EC0338"/>
    <w:rsid w:val="00ED2F1F"/>
    <w:rsid w:val="00ED30A0"/>
    <w:rsid w:val="00ED38B3"/>
    <w:rsid w:val="00EE52C7"/>
    <w:rsid w:val="00F03C85"/>
    <w:rsid w:val="00F11DA2"/>
    <w:rsid w:val="00F20E3A"/>
    <w:rsid w:val="00F211FC"/>
    <w:rsid w:val="00F30279"/>
    <w:rsid w:val="00F33D1C"/>
    <w:rsid w:val="00F37478"/>
    <w:rsid w:val="00F437B5"/>
    <w:rsid w:val="00F46177"/>
    <w:rsid w:val="00F53E8A"/>
    <w:rsid w:val="00F60A11"/>
    <w:rsid w:val="00F777CE"/>
    <w:rsid w:val="00F8042C"/>
    <w:rsid w:val="00F82E11"/>
    <w:rsid w:val="00F97236"/>
    <w:rsid w:val="00F97465"/>
    <w:rsid w:val="00FA1590"/>
    <w:rsid w:val="00FA3C22"/>
    <w:rsid w:val="00FB2335"/>
    <w:rsid w:val="00FB24AF"/>
    <w:rsid w:val="00FB4418"/>
    <w:rsid w:val="00FB5D41"/>
    <w:rsid w:val="00FC121F"/>
    <w:rsid w:val="00FC4FC7"/>
    <w:rsid w:val="00FD3A03"/>
    <w:rsid w:val="00FE5196"/>
    <w:rsid w:val="00FE62D3"/>
    <w:rsid w:val="00FF1977"/>
    <w:rsid w:val="00FF2A90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E8964B-8C2D-47C2-93C5-F0CE00E5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F5E"/>
  </w:style>
  <w:style w:type="paragraph" w:styleId="1">
    <w:name w:val="heading 1"/>
    <w:basedOn w:val="a"/>
    <w:next w:val="a"/>
    <w:link w:val="10"/>
    <w:qFormat/>
    <w:rsid w:val="000E4AF5"/>
    <w:pPr>
      <w:keepNext/>
      <w:numPr>
        <w:numId w:val="5"/>
      </w:numPr>
      <w:spacing w:after="0" w:line="240" w:lineRule="auto"/>
      <w:ind w:left="126" w:firstLine="0"/>
      <w:outlineLvl w:val="0"/>
    </w:pPr>
    <w:rPr>
      <w:rFonts w:ascii="Arial" w:eastAsia="Times New Roman" w:hAnsi="Arial" w:cs="Arial"/>
      <w:i/>
      <w:sz w:val="16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0E4AF5"/>
    <w:pPr>
      <w:keepNext/>
      <w:numPr>
        <w:ilvl w:val="1"/>
        <w:numId w:val="5"/>
      </w:numPr>
      <w:spacing w:before="120" w:after="120" w:line="240" w:lineRule="auto"/>
      <w:ind w:left="1134" w:hanging="567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3">
    <w:name w:val="heading 3"/>
    <w:basedOn w:val="a"/>
    <w:next w:val="a"/>
    <w:link w:val="30"/>
    <w:qFormat/>
    <w:rsid w:val="000E4AF5"/>
    <w:pPr>
      <w:keepNext/>
      <w:numPr>
        <w:ilvl w:val="2"/>
        <w:numId w:val="5"/>
      </w:numPr>
      <w:spacing w:after="0" w:line="240" w:lineRule="auto"/>
      <w:ind w:left="126" w:firstLine="0"/>
      <w:outlineLvl w:val="2"/>
    </w:pPr>
    <w:rPr>
      <w:rFonts w:ascii="Arial" w:eastAsia="Times New Roman" w:hAnsi="Arial" w:cs="Arial"/>
      <w:i/>
      <w:sz w:val="1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0E4AF5"/>
    <w:pPr>
      <w:keepNext/>
      <w:numPr>
        <w:ilvl w:val="3"/>
        <w:numId w:val="5"/>
      </w:numPr>
      <w:tabs>
        <w:tab w:val="num" w:pos="0"/>
      </w:tabs>
      <w:spacing w:before="120" w:after="120" w:line="240" w:lineRule="auto"/>
      <w:ind w:left="0" w:firstLine="567"/>
      <w:outlineLvl w:val="3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0E4AF5"/>
    <w:pPr>
      <w:keepNext/>
      <w:numPr>
        <w:ilvl w:val="4"/>
        <w:numId w:val="5"/>
      </w:numPr>
      <w:spacing w:after="0" w:line="240" w:lineRule="auto"/>
      <w:ind w:left="0" w:firstLine="0"/>
      <w:outlineLvl w:val="4"/>
    </w:pPr>
    <w:rPr>
      <w:rFonts w:ascii="Arial" w:eastAsia="Times New Roman" w:hAnsi="Arial" w:cs="Arial"/>
      <w:i/>
      <w:sz w:val="14"/>
      <w:szCs w:val="20"/>
      <w:lang w:val="en-US" w:eastAsia="ar-SA"/>
    </w:rPr>
  </w:style>
  <w:style w:type="paragraph" w:styleId="6">
    <w:name w:val="heading 6"/>
    <w:basedOn w:val="a"/>
    <w:next w:val="a"/>
    <w:link w:val="60"/>
    <w:qFormat/>
    <w:rsid w:val="000E4AF5"/>
    <w:pPr>
      <w:keepNext/>
      <w:numPr>
        <w:ilvl w:val="5"/>
        <w:numId w:val="5"/>
      </w:numPr>
      <w:spacing w:after="0" w:line="240" w:lineRule="auto"/>
      <w:ind w:left="57" w:firstLine="0"/>
      <w:outlineLvl w:val="5"/>
    </w:pPr>
    <w:rPr>
      <w:rFonts w:ascii="Arial" w:eastAsia="Times New Roman" w:hAnsi="Arial" w:cs="Arial"/>
      <w:i/>
      <w:sz w:val="16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0E4AF5"/>
    <w:pPr>
      <w:keepNext/>
      <w:numPr>
        <w:ilvl w:val="6"/>
        <w:numId w:val="5"/>
      </w:numPr>
      <w:spacing w:after="0" w:line="288" w:lineRule="auto"/>
      <w:ind w:left="0" w:firstLine="0"/>
      <w:jc w:val="both"/>
      <w:outlineLvl w:val="6"/>
    </w:pPr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0E4AF5"/>
    <w:pPr>
      <w:keepNext/>
      <w:numPr>
        <w:ilvl w:val="7"/>
        <w:numId w:val="5"/>
      </w:numPr>
      <w:spacing w:after="0" w:line="360" w:lineRule="auto"/>
      <w:outlineLvl w:val="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0E4AF5"/>
    <w:pPr>
      <w:keepNext/>
      <w:numPr>
        <w:ilvl w:val="8"/>
        <w:numId w:val="5"/>
      </w:numPr>
      <w:spacing w:after="0" w:line="360" w:lineRule="auto"/>
      <w:ind w:left="0" w:right="-1" w:firstLine="720"/>
      <w:jc w:val="center"/>
      <w:outlineLvl w:val="8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semiHidden/>
    <w:unhideWhenUsed/>
    <w:rsid w:val="00507802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semiHidden/>
    <w:rsid w:val="00507802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507802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R1">
    <w:name w:val="FR1"/>
    <w:rsid w:val="00507802"/>
    <w:pPr>
      <w:widowControl w:val="0"/>
      <w:snapToGrid w:val="0"/>
      <w:spacing w:after="0" w:line="240" w:lineRule="auto"/>
      <w:ind w:firstLine="120"/>
      <w:jc w:val="both"/>
    </w:pPr>
    <w:rPr>
      <w:rFonts w:ascii="Times New Roman" w:eastAsia="Times New Roman" w:hAnsi="Times New Roman" w:cs="Times New Roman"/>
      <w:b/>
      <w:i/>
      <w:sz w:val="16"/>
      <w:szCs w:val="20"/>
    </w:rPr>
  </w:style>
  <w:style w:type="table" w:styleId="a4">
    <w:name w:val="Table Grid"/>
    <w:basedOn w:val="a1"/>
    <w:uiPriority w:val="59"/>
    <w:rsid w:val="00507802"/>
    <w:pPr>
      <w:widowControl w:val="0"/>
      <w:spacing w:after="0" w:line="240" w:lineRule="auto"/>
      <w:ind w:firstLine="100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qFormat/>
    <w:rsid w:val="00D34BF0"/>
    <w:rPr>
      <w:i/>
      <w:iCs/>
    </w:rPr>
  </w:style>
  <w:style w:type="paragraph" w:customStyle="1" w:styleId="a6">
    <w:name w:val="Параметры"/>
    <w:basedOn w:val="a"/>
    <w:rsid w:val="0023341A"/>
    <w:pPr>
      <w:widowControl w:val="0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i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0E4AF5"/>
    <w:rPr>
      <w:rFonts w:ascii="Arial" w:eastAsia="Times New Roman" w:hAnsi="Arial" w:cs="Arial"/>
      <w:i/>
      <w:sz w:val="16"/>
      <w:szCs w:val="20"/>
      <w:lang w:val="en-US" w:eastAsia="ar-SA"/>
    </w:rPr>
  </w:style>
  <w:style w:type="character" w:customStyle="1" w:styleId="20">
    <w:name w:val="Заголовок 2 Знак"/>
    <w:basedOn w:val="a0"/>
    <w:link w:val="2"/>
    <w:rsid w:val="000E4AF5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30">
    <w:name w:val="Заголовок 3 Знак"/>
    <w:basedOn w:val="a0"/>
    <w:link w:val="3"/>
    <w:rsid w:val="000E4AF5"/>
    <w:rPr>
      <w:rFonts w:ascii="Arial" w:eastAsia="Times New Roman" w:hAnsi="Arial" w:cs="Arial"/>
      <w:i/>
      <w:sz w:val="1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0E4AF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0E4AF5"/>
    <w:rPr>
      <w:rFonts w:ascii="Arial" w:eastAsia="Times New Roman" w:hAnsi="Arial" w:cs="Arial"/>
      <w:i/>
      <w:sz w:val="14"/>
      <w:szCs w:val="20"/>
      <w:lang w:val="en-US" w:eastAsia="ar-SA"/>
    </w:rPr>
  </w:style>
  <w:style w:type="character" w:customStyle="1" w:styleId="60">
    <w:name w:val="Заголовок 6 Знак"/>
    <w:basedOn w:val="a0"/>
    <w:link w:val="6"/>
    <w:rsid w:val="000E4AF5"/>
    <w:rPr>
      <w:rFonts w:ascii="Arial" w:eastAsia="Times New Roman" w:hAnsi="Arial" w:cs="Arial"/>
      <w:i/>
      <w:sz w:val="16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0E4AF5"/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06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69D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26C48"/>
    <w:rPr>
      <w:color w:val="0000FF" w:themeColor="hyperlink"/>
      <w:u w:val="single"/>
    </w:rPr>
  </w:style>
  <w:style w:type="character" w:customStyle="1" w:styleId="build-card-wrapperinfoulsubinfoname">
    <w:name w:val="build-card-wrapper__info__ul__subinfo__name"/>
    <w:basedOn w:val="a0"/>
    <w:rsid w:val="007110C2"/>
  </w:style>
  <w:style w:type="paragraph" w:styleId="aa">
    <w:name w:val="No Spacing"/>
    <w:uiPriority w:val="1"/>
    <w:qFormat/>
    <w:rsid w:val="007A54C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D42C9F"/>
    <w:rPr>
      <w:color w:val="800080" w:themeColor="followedHyperlink"/>
      <w:u w:val="single"/>
    </w:rPr>
  </w:style>
  <w:style w:type="paragraph" w:customStyle="1" w:styleId="11">
    <w:name w:val="Стиль таблицы 1"/>
    <w:rsid w:val="00E171C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1267"/>
        <w:tab w:val="right" w:pos="1333"/>
      </w:tabs>
      <w:spacing w:before="200" w:after="0" w:line="288" w:lineRule="auto"/>
    </w:pPr>
    <w:rPr>
      <w:rFonts w:ascii="Helvetica Neue" w:eastAsia="Helvetica Neue" w:hAnsi="Helvetica Neue" w:cs="Helvetica Neue"/>
      <w:b/>
      <w:bCs/>
      <w:color w:val="FEFEFE"/>
      <w:sz w:val="20"/>
      <w:szCs w:val="20"/>
      <w:bdr w:val="nil"/>
    </w:rPr>
  </w:style>
  <w:style w:type="paragraph" w:customStyle="1" w:styleId="23">
    <w:name w:val="Стиль таблицы 2"/>
    <w:rsid w:val="00E171C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1267"/>
        <w:tab w:val="right" w:pos="1333"/>
      </w:tabs>
      <w:spacing w:after="0" w:line="240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</w:rPr>
  </w:style>
  <w:style w:type="paragraph" w:customStyle="1" w:styleId="ac">
    <w:name w:val="Таблица"/>
    <w:basedOn w:val="a"/>
    <w:link w:val="ad"/>
    <w:uiPriority w:val="99"/>
    <w:qFormat/>
    <w:rsid w:val="00E171C8"/>
    <w:pPr>
      <w:widowControl w:val="0"/>
      <w:spacing w:before="60" w:after="60"/>
      <w:jc w:val="both"/>
    </w:pPr>
    <w:rPr>
      <w:rFonts w:ascii="Arial" w:eastAsiaTheme="minorHAnsi" w:hAnsi="Arial"/>
      <w:sz w:val="20"/>
      <w:lang w:val="en-US" w:eastAsia="en-US"/>
    </w:rPr>
  </w:style>
  <w:style w:type="character" w:customStyle="1" w:styleId="ad">
    <w:name w:val="Таблица Знак"/>
    <w:basedOn w:val="a0"/>
    <w:link w:val="ac"/>
    <w:uiPriority w:val="99"/>
    <w:rsid w:val="00E171C8"/>
    <w:rPr>
      <w:rFonts w:ascii="Arial" w:eastAsiaTheme="minorHAnsi" w:hAnsi="Arial"/>
      <w:sz w:val="20"/>
      <w:lang w:val="en-US" w:eastAsia="en-US"/>
    </w:rPr>
  </w:style>
  <w:style w:type="paragraph" w:customStyle="1" w:styleId="ConsPlusNormal">
    <w:name w:val="ConsPlusNormal"/>
    <w:link w:val="ConsPlusNormal0"/>
    <w:qFormat/>
    <w:rsid w:val="00E171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nsPlusNormal0">
    <w:name w:val="ConsPlusNormal Знак"/>
    <w:basedOn w:val="a0"/>
    <w:link w:val="ConsPlusNormal"/>
    <w:rsid w:val="00E171C8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478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8106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367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930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5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2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1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6797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8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0923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3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8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79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133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4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5225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9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6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6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lot-online.ru/" TargetMode="External"/><Relationship Id="rId13" Type="http://schemas.openxmlformats.org/officeDocument/2006/relationships/hyperlink" Target="consultantplus://offline/ref=2D69F45E5BC085C660131EF7BEFBC1EC192161F728F45DD0E84C8FA07096449FF96B69C2B75D2186F96EE858D73BF4F30DA79BE04CB4EDM" TargetMode="External"/><Relationship Id="rId3" Type="http://schemas.openxmlformats.org/officeDocument/2006/relationships/styles" Target="styles.xml"/><Relationship Id="rId7" Type="http://schemas.openxmlformats.org/officeDocument/2006/relationships/hyperlink" Target="https://torgi.gov.ru/new" TargetMode="External"/><Relationship Id="rId12" Type="http://schemas.openxmlformats.org/officeDocument/2006/relationships/hyperlink" Target="consultantplus://offline/ref=2D69F45E5BC085C660131EF7BEFBC1EC192161F728F45DD0E84C8FA07096449FF96B69C2B6542186F96EE858D73BF4F30DA79BE04CB4ED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atalog.lot-online.ru/" TargetMode="External"/><Relationship Id="rId11" Type="http://schemas.openxmlformats.org/officeDocument/2006/relationships/hyperlink" Target="https://catalog.lot-online.ru/images/docs/instructions/participants_landPlot.pdf?_t=16747222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D69F45E5BC085C660131EF7BEFBC1EC192161F728F45DD0E84C8FA07096449FF96B69C5BE5C28D1AA21E904916EE7F10EA799E3504CC83CB9EBM" TargetMode="External"/><Relationship Id="rId10" Type="http://schemas.openxmlformats.org/officeDocument/2006/relationships/hyperlink" Target="https://torgi.gov.ru/new/static/files/&#1080;&#1085;&#1089;&#1090;&#1088;&#1091;&#1082;&#1094;&#1080;&#1103;%20&#1070;&#1051;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static/files/&#1080;&#1085;&#1089;&#1090;&#1088;&#1091;&#1082;&#1094;&#1080;&#1103;%20&#1060;&#1051;.pdf" TargetMode="External"/><Relationship Id="rId14" Type="http://schemas.openxmlformats.org/officeDocument/2006/relationships/hyperlink" Target="consultantplus://offline/ref=2D69F45E5BC085C660131EF7BEFBC1EC192161F728F45DD0E84C8FA07096449FF96B69C3BE5F2186F96EE858D73BF4F30DA79BE04CB4E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646CD-3D0C-4B3E-9F61-88F1F1325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2598</TotalTime>
  <Pages>7</Pages>
  <Words>3363</Words>
  <Characters>19172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108</cp:revision>
  <cp:lastPrinted>2023-11-20T13:33:00Z</cp:lastPrinted>
  <dcterms:created xsi:type="dcterms:W3CDTF">2022-03-11T11:26:00Z</dcterms:created>
  <dcterms:modified xsi:type="dcterms:W3CDTF">2024-04-22T13:00:00Z</dcterms:modified>
</cp:coreProperties>
</file>