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7802" w:rsidRPr="001131A0" w:rsidRDefault="00507802" w:rsidP="00734383">
      <w:pPr>
        <w:spacing w:after="0" w:line="240" w:lineRule="auto"/>
        <w:jc w:val="both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</w:rPr>
        <w:t xml:space="preserve">           </w:t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Pr="001131A0">
        <w:rPr>
          <w:rFonts w:ascii="Times New Roman" w:hAnsi="Times New Roman" w:cs="Times New Roman"/>
          <w:b/>
          <w:i/>
        </w:rPr>
        <w:t>ОБЪЯВЛЕНИЕ</w:t>
      </w:r>
    </w:p>
    <w:p w:rsidR="00507802" w:rsidRPr="001131A0" w:rsidRDefault="00507802" w:rsidP="00507802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07802" w:rsidRPr="001131A0" w:rsidRDefault="00725D37" w:rsidP="00507802">
      <w:pPr>
        <w:spacing w:after="0" w:line="240" w:lineRule="auto"/>
        <w:ind w:firstLine="360"/>
        <w:jc w:val="center"/>
        <w:rPr>
          <w:rFonts w:ascii="Times New Roman" w:hAnsi="Times New Roman" w:cs="Times New Roman"/>
          <w:b/>
          <w:i/>
        </w:rPr>
      </w:pPr>
      <w:r w:rsidRPr="001131A0">
        <w:rPr>
          <w:rFonts w:ascii="Times New Roman" w:hAnsi="Times New Roman" w:cs="Times New Roman"/>
          <w:i/>
        </w:rPr>
        <w:t>УПРАВЛЕНИЕ МУНИЦИПАЛЬНОГО ИМУЩЕСТВА</w:t>
      </w:r>
      <w:r w:rsidR="00AE3612" w:rsidRPr="001131A0">
        <w:rPr>
          <w:rFonts w:ascii="Times New Roman" w:hAnsi="Times New Roman" w:cs="Times New Roman"/>
          <w:i/>
        </w:rPr>
        <w:t xml:space="preserve"> </w:t>
      </w:r>
      <w:r w:rsidR="00C2088A" w:rsidRPr="001131A0">
        <w:rPr>
          <w:rFonts w:ascii="Times New Roman" w:hAnsi="Times New Roman" w:cs="Times New Roman"/>
          <w:i/>
        </w:rPr>
        <w:t xml:space="preserve">АДМИНИСТРАЦИИ </w:t>
      </w:r>
      <w:r w:rsidR="00AE3612" w:rsidRPr="001131A0">
        <w:rPr>
          <w:rFonts w:ascii="Times New Roman" w:hAnsi="Times New Roman" w:cs="Times New Roman"/>
          <w:i/>
        </w:rPr>
        <w:t>МУНИЦИПАЛЬНОГО ОБРАЗОВ</w:t>
      </w:r>
      <w:r w:rsidR="00D508F3" w:rsidRPr="001131A0">
        <w:rPr>
          <w:rFonts w:ascii="Times New Roman" w:hAnsi="Times New Roman" w:cs="Times New Roman"/>
          <w:i/>
        </w:rPr>
        <w:t>А</w:t>
      </w:r>
      <w:r w:rsidR="00AE3612" w:rsidRPr="001131A0">
        <w:rPr>
          <w:rFonts w:ascii="Times New Roman" w:hAnsi="Times New Roman" w:cs="Times New Roman"/>
          <w:i/>
        </w:rPr>
        <w:t>Н</w:t>
      </w:r>
      <w:r w:rsidR="00FF7001" w:rsidRPr="001131A0">
        <w:rPr>
          <w:rFonts w:ascii="Times New Roman" w:hAnsi="Times New Roman" w:cs="Times New Roman"/>
          <w:i/>
        </w:rPr>
        <w:t>ИЯ</w:t>
      </w:r>
      <w:r w:rsidR="00AE3612" w:rsidRPr="001131A0">
        <w:rPr>
          <w:rFonts w:ascii="Times New Roman" w:hAnsi="Times New Roman" w:cs="Times New Roman"/>
          <w:i/>
        </w:rPr>
        <w:t xml:space="preserve"> «ПРИВОЛЖСКИЙ </w:t>
      </w:r>
      <w:r w:rsidR="00EE52C7" w:rsidRPr="001131A0">
        <w:rPr>
          <w:rFonts w:ascii="Times New Roman" w:hAnsi="Times New Roman" w:cs="Times New Roman"/>
          <w:i/>
        </w:rPr>
        <w:t xml:space="preserve">МУНИЦИПАЛЬНЫЙ </w:t>
      </w:r>
      <w:r w:rsidR="00AE3612" w:rsidRPr="001131A0">
        <w:rPr>
          <w:rFonts w:ascii="Times New Roman" w:hAnsi="Times New Roman" w:cs="Times New Roman"/>
          <w:i/>
        </w:rPr>
        <w:t>РАЙОН</w:t>
      </w:r>
      <w:r w:rsidR="00EE52C7" w:rsidRPr="001131A0">
        <w:rPr>
          <w:rFonts w:ascii="Times New Roman" w:hAnsi="Times New Roman" w:cs="Times New Roman"/>
          <w:i/>
        </w:rPr>
        <w:t xml:space="preserve"> АСТРАХАНСКОЙ ОБЛАСТИ</w:t>
      </w:r>
      <w:r w:rsidR="00AE3612" w:rsidRPr="001131A0">
        <w:rPr>
          <w:rFonts w:ascii="Times New Roman" w:hAnsi="Times New Roman" w:cs="Times New Roman"/>
          <w:i/>
        </w:rPr>
        <w:t xml:space="preserve">» </w:t>
      </w:r>
      <w:r w:rsidR="00507802" w:rsidRPr="001131A0">
        <w:rPr>
          <w:rFonts w:ascii="Times New Roman" w:hAnsi="Times New Roman" w:cs="Times New Roman"/>
          <w:i/>
        </w:rPr>
        <w:t>сообщает о проведении аукци</w:t>
      </w:r>
      <w:r w:rsidR="00FB24AF" w:rsidRPr="001131A0">
        <w:rPr>
          <w:rFonts w:ascii="Times New Roman" w:hAnsi="Times New Roman" w:cs="Times New Roman"/>
          <w:i/>
        </w:rPr>
        <w:t>о</w:t>
      </w:r>
      <w:r w:rsidR="00A23100" w:rsidRPr="001131A0">
        <w:rPr>
          <w:rFonts w:ascii="Times New Roman" w:hAnsi="Times New Roman" w:cs="Times New Roman"/>
          <w:i/>
        </w:rPr>
        <w:t xml:space="preserve">на </w:t>
      </w:r>
      <w:r w:rsidR="002A692C" w:rsidRPr="001131A0">
        <w:rPr>
          <w:rFonts w:ascii="Times New Roman" w:hAnsi="Times New Roman" w:cs="Times New Roman"/>
          <w:i/>
        </w:rPr>
        <w:t>по продаже</w:t>
      </w:r>
      <w:r w:rsidR="00507802" w:rsidRPr="001131A0">
        <w:rPr>
          <w:rFonts w:ascii="Times New Roman" w:hAnsi="Times New Roman" w:cs="Times New Roman"/>
          <w:i/>
        </w:rPr>
        <w:t xml:space="preserve"> земельн</w:t>
      </w:r>
      <w:r w:rsidR="002A692C" w:rsidRPr="001131A0">
        <w:rPr>
          <w:rFonts w:ascii="Times New Roman" w:hAnsi="Times New Roman" w:cs="Times New Roman"/>
          <w:i/>
        </w:rPr>
        <w:t>ых</w:t>
      </w:r>
      <w:r w:rsidR="00A23100" w:rsidRPr="001131A0">
        <w:rPr>
          <w:rFonts w:ascii="Times New Roman" w:hAnsi="Times New Roman" w:cs="Times New Roman"/>
          <w:i/>
        </w:rPr>
        <w:t xml:space="preserve"> участк</w:t>
      </w:r>
      <w:r w:rsidR="002A692C" w:rsidRPr="001131A0">
        <w:rPr>
          <w:rFonts w:ascii="Times New Roman" w:hAnsi="Times New Roman" w:cs="Times New Roman"/>
          <w:i/>
        </w:rPr>
        <w:t>ов в собственность</w:t>
      </w:r>
    </w:p>
    <w:p w:rsidR="00FB5D41" w:rsidRPr="001131A0" w:rsidRDefault="00507802" w:rsidP="00DA6F28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Основание проведения аукциона</w:t>
      </w:r>
      <w:r w:rsidRPr="001131A0">
        <w:rPr>
          <w:sz w:val="22"/>
          <w:szCs w:val="22"/>
        </w:rPr>
        <w:t xml:space="preserve"> – </w:t>
      </w:r>
      <w:r w:rsidR="00293139" w:rsidRPr="001131A0">
        <w:rPr>
          <w:sz w:val="22"/>
          <w:szCs w:val="22"/>
        </w:rPr>
        <w:t>распоряжени</w:t>
      </w:r>
      <w:r w:rsidR="00FA3C22" w:rsidRPr="001131A0">
        <w:rPr>
          <w:sz w:val="22"/>
          <w:szCs w:val="22"/>
        </w:rPr>
        <w:t>е</w:t>
      </w:r>
      <w:r w:rsidR="00AE3612" w:rsidRPr="001131A0">
        <w:rPr>
          <w:sz w:val="22"/>
          <w:szCs w:val="22"/>
        </w:rPr>
        <w:t xml:space="preserve"> </w:t>
      </w:r>
      <w:r w:rsidR="00725D37" w:rsidRPr="001131A0">
        <w:rPr>
          <w:sz w:val="22"/>
          <w:szCs w:val="22"/>
        </w:rPr>
        <w:t>управления муниципального имущества</w:t>
      </w:r>
      <w:r w:rsidR="00AE3612" w:rsidRPr="001131A0">
        <w:rPr>
          <w:sz w:val="22"/>
          <w:szCs w:val="22"/>
        </w:rPr>
        <w:t xml:space="preserve"> </w:t>
      </w:r>
      <w:r w:rsidR="00EE52C7" w:rsidRPr="001131A0">
        <w:rPr>
          <w:sz w:val="22"/>
          <w:szCs w:val="22"/>
        </w:rPr>
        <w:t>администрации муниципального образования</w:t>
      </w:r>
      <w:r w:rsidR="00AE3612" w:rsidRPr="001131A0">
        <w:rPr>
          <w:sz w:val="22"/>
          <w:szCs w:val="22"/>
        </w:rPr>
        <w:t xml:space="preserve"> «</w:t>
      </w:r>
      <w:r w:rsidRPr="001131A0">
        <w:rPr>
          <w:sz w:val="22"/>
          <w:szCs w:val="22"/>
        </w:rPr>
        <w:t>Приволжск</w:t>
      </w:r>
      <w:r w:rsidR="00AE3612" w:rsidRPr="001131A0">
        <w:rPr>
          <w:sz w:val="22"/>
          <w:szCs w:val="22"/>
        </w:rPr>
        <w:t>ий</w:t>
      </w:r>
      <w:r w:rsidR="00637C2F" w:rsidRPr="001131A0">
        <w:rPr>
          <w:sz w:val="22"/>
          <w:szCs w:val="22"/>
        </w:rPr>
        <w:t xml:space="preserve"> муниципальный</w:t>
      </w:r>
      <w:r w:rsidR="00EE52C7" w:rsidRPr="001131A0">
        <w:rPr>
          <w:sz w:val="22"/>
          <w:szCs w:val="22"/>
        </w:rPr>
        <w:t xml:space="preserve"> </w:t>
      </w:r>
      <w:r w:rsidRPr="001131A0">
        <w:rPr>
          <w:sz w:val="22"/>
          <w:szCs w:val="22"/>
        </w:rPr>
        <w:t>район</w:t>
      </w:r>
      <w:r w:rsidR="00637C2F" w:rsidRPr="001131A0">
        <w:rPr>
          <w:sz w:val="22"/>
          <w:szCs w:val="22"/>
        </w:rPr>
        <w:t xml:space="preserve"> Астраханской области</w:t>
      </w:r>
      <w:r w:rsidR="003F4E3B" w:rsidRPr="001131A0">
        <w:rPr>
          <w:sz w:val="22"/>
          <w:szCs w:val="22"/>
        </w:rPr>
        <w:t>»</w:t>
      </w:r>
      <w:r w:rsidR="00EE52C7" w:rsidRPr="001131A0">
        <w:rPr>
          <w:sz w:val="22"/>
          <w:szCs w:val="22"/>
        </w:rPr>
        <w:t xml:space="preserve"> </w:t>
      </w:r>
      <w:r w:rsidR="00D664BA">
        <w:rPr>
          <w:sz w:val="22"/>
          <w:szCs w:val="22"/>
        </w:rPr>
        <w:t xml:space="preserve">№ </w:t>
      </w:r>
      <w:r w:rsidR="00720B42">
        <w:rPr>
          <w:sz w:val="22"/>
          <w:szCs w:val="22"/>
        </w:rPr>
        <w:t>3299 р от 09.12.2024 г.</w:t>
      </w:r>
      <w:r w:rsidR="00990061">
        <w:rPr>
          <w:sz w:val="22"/>
          <w:szCs w:val="22"/>
        </w:rPr>
        <w:t xml:space="preserve">, № 3394 р от 16.12.2024 г., № </w:t>
      </w:r>
      <w:r w:rsidR="00F14329">
        <w:rPr>
          <w:sz w:val="22"/>
          <w:szCs w:val="22"/>
        </w:rPr>
        <w:t>3392 р от 16.12.2024 г.</w:t>
      </w:r>
    </w:p>
    <w:p w:rsidR="00507802" w:rsidRPr="001131A0" w:rsidRDefault="00507802" w:rsidP="00507802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sz w:val="22"/>
          <w:szCs w:val="22"/>
        </w:rPr>
        <w:t>Земельны</w:t>
      </w:r>
      <w:r w:rsidR="00A23100" w:rsidRPr="001131A0">
        <w:rPr>
          <w:sz w:val="22"/>
          <w:szCs w:val="22"/>
        </w:rPr>
        <w:t>й участок</w:t>
      </w:r>
      <w:r w:rsidRPr="001131A0">
        <w:rPr>
          <w:sz w:val="22"/>
          <w:szCs w:val="22"/>
        </w:rPr>
        <w:t xml:space="preserve"> наход</w:t>
      </w:r>
      <w:r w:rsidR="00734383" w:rsidRPr="001131A0">
        <w:rPr>
          <w:sz w:val="22"/>
          <w:szCs w:val="22"/>
        </w:rPr>
        <w:t>я</w:t>
      </w:r>
      <w:r w:rsidRPr="001131A0">
        <w:rPr>
          <w:sz w:val="22"/>
          <w:szCs w:val="22"/>
        </w:rPr>
        <w:t xml:space="preserve">тся в государственной собственности и в распоряжении </w:t>
      </w:r>
      <w:r w:rsidR="00725D37" w:rsidRPr="001131A0">
        <w:rPr>
          <w:sz w:val="22"/>
          <w:szCs w:val="22"/>
        </w:rPr>
        <w:t>управления муниципального имущества</w:t>
      </w:r>
      <w:r w:rsidR="00AE3612" w:rsidRPr="001131A0">
        <w:rPr>
          <w:sz w:val="22"/>
          <w:szCs w:val="22"/>
        </w:rPr>
        <w:t xml:space="preserve"> </w:t>
      </w:r>
      <w:r w:rsidR="00EE52C7" w:rsidRPr="001131A0">
        <w:rPr>
          <w:sz w:val="22"/>
          <w:szCs w:val="22"/>
        </w:rPr>
        <w:t>администрации муниципального образования</w:t>
      </w:r>
      <w:r w:rsidR="00AE3612" w:rsidRPr="001131A0">
        <w:rPr>
          <w:sz w:val="22"/>
          <w:szCs w:val="22"/>
        </w:rPr>
        <w:t xml:space="preserve"> «Приволжский</w:t>
      </w:r>
      <w:r w:rsidR="00EE52C7" w:rsidRPr="001131A0">
        <w:rPr>
          <w:sz w:val="22"/>
          <w:szCs w:val="22"/>
        </w:rPr>
        <w:t xml:space="preserve"> муниципальный</w:t>
      </w:r>
      <w:r w:rsidR="00AE3612" w:rsidRPr="001131A0">
        <w:rPr>
          <w:sz w:val="22"/>
          <w:szCs w:val="22"/>
        </w:rPr>
        <w:t xml:space="preserve"> район</w:t>
      </w:r>
      <w:r w:rsidR="00EE52C7" w:rsidRPr="001131A0">
        <w:rPr>
          <w:sz w:val="22"/>
          <w:szCs w:val="22"/>
        </w:rPr>
        <w:t xml:space="preserve"> Астраханской области</w:t>
      </w:r>
      <w:r w:rsidRPr="001131A0">
        <w:rPr>
          <w:sz w:val="22"/>
          <w:szCs w:val="22"/>
        </w:rPr>
        <w:t>».</w:t>
      </w:r>
    </w:p>
    <w:p w:rsidR="00895C84" w:rsidRPr="001131A0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Организатор аукциона</w:t>
      </w:r>
      <w:r w:rsidRPr="001131A0">
        <w:rPr>
          <w:sz w:val="22"/>
          <w:szCs w:val="22"/>
        </w:rPr>
        <w:t xml:space="preserve"> –</w:t>
      </w:r>
      <w:r w:rsidR="00725D37" w:rsidRPr="001131A0">
        <w:rPr>
          <w:sz w:val="22"/>
          <w:szCs w:val="22"/>
        </w:rPr>
        <w:t xml:space="preserve"> управление муниципального имущества</w:t>
      </w:r>
      <w:r w:rsidRPr="001131A0">
        <w:rPr>
          <w:sz w:val="22"/>
          <w:szCs w:val="22"/>
        </w:rPr>
        <w:t xml:space="preserve"> </w:t>
      </w:r>
      <w:r w:rsidR="00EE52C7" w:rsidRPr="001131A0">
        <w:rPr>
          <w:sz w:val="22"/>
          <w:szCs w:val="22"/>
        </w:rPr>
        <w:t>администрации муниципального образования</w:t>
      </w:r>
      <w:r w:rsidRPr="001131A0">
        <w:rPr>
          <w:sz w:val="22"/>
          <w:szCs w:val="22"/>
        </w:rPr>
        <w:t xml:space="preserve"> «Приволжский</w:t>
      </w:r>
      <w:r w:rsidR="00EE52C7" w:rsidRPr="001131A0">
        <w:rPr>
          <w:sz w:val="22"/>
          <w:szCs w:val="22"/>
        </w:rPr>
        <w:t xml:space="preserve"> муниципальный</w:t>
      </w:r>
      <w:r w:rsidRPr="001131A0">
        <w:rPr>
          <w:sz w:val="22"/>
          <w:szCs w:val="22"/>
        </w:rPr>
        <w:t xml:space="preserve"> район</w:t>
      </w:r>
      <w:r w:rsidR="00EE52C7" w:rsidRPr="001131A0">
        <w:rPr>
          <w:sz w:val="22"/>
          <w:szCs w:val="22"/>
        </w:rPr>
        <w:t xml:space="preserve"> Астраханской области</w:t>
      </w:r>
      <w:r w:rsidRPr="001131A0">
        <w:rPr>
          <w:sz w:val="22"/>
          <w:szCs w:val="22"/>
        </w:rPr>
        <w:t>».</w:t>
      </w:r>
    </w:p>
    <w:p w:rsidR="00725D37" w:rsidRPr="001131A0" w:rsidRDefault="00895C84" w:rsidP="00F83B3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Форма аукциона </w:t>
      </w:r>
      <w:r w:rsidR="00B26C48" w:rsidRPr="001131A0">
        <w:rPr>
          <w:sz w:val="22"/>
          <w:szCs w:val="22"/>
        </w:rPr>
        <w:t>–</w:t>
      </w:r>
      <w:r w:rsidRPr="001131A0">
        <w:rPr>
          <w:sz w:val="22"/>
          <w:szCs w:val="22"/>
        </w:rPr>
        <w:t xml:space="preserve"> </w:t>
      </w:r>
      <w:r w:rsidR="00725D37" w:rsidRPr="001131A0">
        <w:rPr>
          <w:sz w:val="22"/>
          <w:szCs w:val="22"/>
        </w:rPr>
        <w:t>электронный аукцион.</w:t>
      </w:r>
    </w:p>
    <w:p w:rsidR="00895C84" w:rsidRPr="001131A0" w:rsidRDefault="00895C84" w:rsidP="00F83B3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Дата начала приема заявок на участие в</w:t>
      </w:r>
      <w:r w:rsidR="00343209" w:rsidRPr="001131A0">
        <w:rPr>
          <w:b/>
          <w:sz w:val="22"/>
          <w:szCs w:val="22"/>
        </w:rPr>
        <w:t xml:space="preserve"> электронном</w:t>
      </w:r>
      <w:r w:rsidRPr="001131A0">
        <w:rPr>
          <w:b/>
          <w:sz w:val="22"/>
          <w:szCs w:val="22"/>
        </w:rPr>
        <w:t xml:space="preserve"> аукционе </w:t>
      </w:r>
      <w:r w:rsidRPr="001131A0">
        <w:rPr>
          <w:sz w:val="22"/>
          <w:szCs w:val="22"/>
        </w:rPr>
        <w:t xml:space="preserve">– </w:t>
      </w:r>
      <w:r w:rsidR="00F6253B">
        <w:rPr>
          <w:sz w:val="22"/>
          <w:szCs w:val="22"/>
        </w:rPr>
        <w:t>18 декабря</w:t>
      </w:r>
      <w:r w:rsidR="006444A2">
        <w:rPr>
          <w:sz w:val="22"/>
          <w:szCs w:val="22"/>
        </w:rPr>
        <w:t xml:space="preserve"> </w:t>
      </w:r>
      <w:r w:rsidR="009106BE">
        <w:rPr>
          <w:sz w:val="22"/>
          <w:szCs w:val="22"/>
        </w:rPr>
        <w:t xml:space="preserve">2024 </w:t>
      </w:r>
      <w:r w:rsidRPr="001131A0">
        <w:rPr>
          <w:sz w:val="22"/>
          <w:szCs w:val="22"/>
        </w:rPr>
        <w:t xml:space="preserve">г. </w:t>
      </w:r>
      <w:r w:rsidR="00173CD8">
        <w:rPr>
          <w:sz w:val="22"/>
          <w:szCs w:val="22"/>
        </w:rPr>
        <w:t>в</w:t>
      </w:r>
      <w:r w:rsidRPr="001131A0">
        <w:rPr>
          <w:sz w:val="22"/>
          <w:szCs w:val="22"/>
        </w:rPr>
        <w:t xml:space="preserve"> 09:00</w:t>
      </w:r>
    </w:p>
    <w:p w:rsidR="00895C84" w:rsidRPr="001131A0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Дата окончания приема заявок на участие в </w:t>
      </w:r>
      <w:r w:rsidR="00343209" w:rsidRPr="001131A0">
        <w:rPr>
          <w:b/>
          <w:sz w:val="22"/>
          <w:szCs w:val="22"/>
        </w:rPr>
        <w:t xml:space="preserve">электронном </w:t>
      </w:r>
      <w:r w:rsidRPr="001131A0">
        <w:rPr>
          <w:b/>
          <w:sz w:val="22"/>
          <w:szCs w:val="22"/>
        </w:rPr>
        <w:t xml:space="preserve">аукционе </w:t>
      </w:r>
      <w:r w:rsidR="00E4042C" w:rsidRPr="001131A0">
        <w:rPr>
          <w:sz w:val="22"/>
          <w:szCs w:val="22"/>
        </w:rPr>
        <w:t xml:space="preserve">– </w:t>
      </w:r>
      <w:r w:rsidR="00F6253B">
        <w:rPr>
          <w:sz w:val="22"/>
          <w:szCs w:val="22"/>
        </w:rPr>
        <w:t>16 января</w:t>
      </w:r>
      <w:r w:rsidR="009429BD">
        <w:rPr>
          <w:sz w:val="22"/>
          <w:szCs w:val="22"/>
        </w:rPr>
        <w:t xml:space="preserve"> 2024</w:t>
      </w:r>
      <w:r w:rsidR="001F72D0">
        <w:rPr>
          <w:sz w:val="22"/>
          <w:szCs w:val="22"/>
        </w:rPr>
        <w:t xml:space="preserve"> г.</w:t>
      </w:r>
      <w:r w:rsidR="009429BD">
        <w:rPr>
          <w:sz w:val="22"/>
          <w:szCs w:val="22"/>
        </w:rPr>
        <w:t xml:space="preserve"> в 17:00 ч.</w:t>
      </w:r>
    </w:p>
    <w:p w:rsidR="007A54CC" w:rsidRPr="001131A0" w:rsidRDefault="00343209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Дата определения </w:t>
      </w:r>
      <w:r w:rsidR="00895C84" w:rsidRPr="001131A0">
        <w:rPr>
          <w:b/>
          <w:sz w:val="22"/>
          <w:szCs w:val="22"/>
        </w:rPr>
        <w:t xml:space="preserve">участников </w:t>
      </w:r>
      <w:r w:rsidRPr="001131A0">
        <w:rPr>
          <w:b/>
          <w:sz w:val="22"/>
          <w:szCs w:val="22"/>
        </w:rPr>
        <w:t xml:space="preserve">электронного </w:t>
      </w:r>
      <w:r w:rsidR="00895C84" w:rsidRPr="001131A0">
        <w:rPr>
          <w:b/>
          <w:sz w:val="22"/>
          <w:szCs w:val="22"/>
        </w:rPr>
        <w:t xml:space="preserve">аукциона </w:t>
      </w:r>
      <w:r w:rsidR="00895C84" w:rsidRPr="001131A0">
        <w:rPr>
          <w:sz w:val="22"/>
          <w:szCs w:val="22"/>
        </w:rPr>
        <w:t xml:space="preserve">– </w:t>
      </w:r>
      <w:r w:rsidR="00F6253B">
        <w:rPr>
          <w:sz w:val="22"/>
          <w:szCs w:val="22"/>
        </w:rPr>
        <w:t>17 января</w:t>
      </w:r>
      <w:r w:rsidR="009429BD">
        <w:rPr>
          <w:sz w:val="22"/>
          <w:szCs w:val="22"/>
        </w:rPr>
        <w:t xml:space="preserve"> 2024</w:t>
      </w:r>
      <w:r w:rsidR="00895C84" w:rsidRPr="001131A0">
        <w:rPr>
          <w:sz w:val="22"/>
          <w:szCs w:val="22"/>
        </w:rPr>
        <w:t xml:space="preserve"> г. </w:t>
      </w:r>
    </w:p>
    <w:p w:rsidR="007A54CC" w:rsidRPr="001131A0" w:rsidRDefault="00895C84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Дата, время и место подведения итогов </w:t>
      </w:r>
      <w:r w:rsidR="00343209" w:rsidRPr="001131A0">
        <w:rPr>
          <w:b/>
          <w:sz w:val="22"/>
          <w:szCs w:val="22"/>
        </w:rPr>
        <w:t>электронного аукциона</w:t>
      </w:r>
      <w:r w:rsidRPr="001131A0">
        <w:rPr>
          <w:sz w:val="22"/>
          <w:szCs w:val="22"/>
        </w:rPr>
        <w:t xml:space="preserve">– </w:t>
      </w:r>
      <w:r w:rsidR="00F6253B">
        <w:rPr>
          <w:sz w:val="22"/>
          <w:szCs w:val="22"/>
        </w:rPr>
        <w:t>20 января</w:t>
      </w:r>
      <w:r w:rsidR="009429BD">
        <w:rPr>
          <w:sz w:val="22"/>
          <w:szCs w:val="22"/>
        </w:rPr>
        <w:t xml:space="preserve"> 2024</w:t>
      </w:r>
      <w:r w:rsidR="001B492B" w:rsidRPr="001131A0">
        <w:rPr>
          <w:color w:val="FF0000"/>
          <w:sz w:val="22"/>
          <w:szCs w:val="22"/>
        </w:rPr>
        <w:t xml:space="preserve"> г. в </w:t>
      </w:r>
      <w:r w:rsidR="00E038A4">
        <w:rPr>
          <w:color w:val="FF0000"/>
          <w:sz w:val="22"/>
          <w:szCs w:val="22"/>
        </w:rPr>
        <w:t>1</w:t>
      </w:r>
      <w:r w:rsidR="00E71207">
        <w:rPr>
          <w:color w:val="FF0000"/>
          <w:sz w:val="22"/>
          <w:szCs w:val="22"/>
        </w:rPr>
        <w:t>0</w:t>
      </w:r>
      <w:r w:rsidRPr="001131A0">
        <w:rPr>
          <w:color w:val="FF0000"/>
          <w:sz w:val="22"/>
          <w:szCs w:val="22"/>
        </w:rPr>
        <w:t>:00</w:t>
      </w:r>
      <w:r w:rsidRPr="001131A0">
        <w:rPr>
          <w:sz w:val="22"/>
          <w:szCs w:val="22"/>
        </w:rPr>
        <w:t xml:space="preserve"> </w:t>
      </w:r>
      <w:r w:rsidR="00343209" w:rsidRPr="001131A0">
        <w:rPr>
          <w:sz w:val="22"/>
          <w:szCs w:val="22"/>
        </w:rPr>
        <w:t>ч.,</w:t>
      </w:r>
      <w:r w:rsidR="007A54CC" w:rsidRPr="001131A0">
        <w:rPr>
          <w:sz w:val="22"/>
          <w:szCs w:val="22"/>
        </w:rPr>
        <w:t xml:space="preserve"> э</w:t>
      </w:r>
      <w:r w:rsidR="00343209" w:rsidRPr="001131A0">
        <w:rPr>
          <w:sz w:val="22"/>
          <w:szCs w:val="22"/>
        </w:rPr>
        <w:t xml:space="preserve">лектронная </w:t>
      </w:r>
      <w:r w:rsidR="007A54CC" w:rsidRPr="001131A0">
        <w:rPr>
          <w:sz w:val="22"/>
          <w:szCs w:val="22"/>
        </w:rPr>
        <w:t xml:space="preserve">торговая площадка Российский аукционный дом </w:t>
      </w:r>
      <w:r w:rsidR="00CA7431">
        <w:rPr>
          <w:sz w:val="22"/>
          <w:szCs w:val="22"/>
        </w:rPr>
        <w:t>–</w:t>
      </w:r>
      <w:r w:rsidR="007A54CC" w:rsidRPr="001131A0">
        <w:rPr>
          <w:sz w:val="22"/>
          <w:szCs w:val="22"/>
        </w:rPr>
        <w:t xml:space="preserve"> </w:t>
      </w:r>
      <w:hyperlink r:id="rId6" w:history="1">
        <w:r w:rsidR="00CA7431" w:rsidRPr="00C542F0">
          <w:rPr>
            <w:rStyle w:val="a9"/>
            <w:sz w:val="22"/>
            <w:szCs w:val="22"/>
          </w:rPr>
          <w:t>https://catalog.lot-online.ru/</w:t>
        </w:r>
      </w:hyperlink>
    </w:p>
    <w:p w:rsidR="00B12B6D" w:rsidRPr="001131A0" w:rsidRDefault="00507802" w:rsidP="007A54CC">
      <w:pPr>
        <w:pStyle w:val="a3"/>
        <w:widowControl/>
        <w:overflowPunct/>
        <w:autoSpaceDE/>
        <w:adjustRightInd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Сведения о земельных участках.</w:t>
      </w:r>
      <w:r w:rsidRPr="001131A0">
        <w:rPr>
          <w:b/>
          <w:sz w:val="22"/>
          <w:szCs w:val="22"/>
        </w:rPr>
        <w:tab/>
      </w:r>
    </w:p>
    <w:p w:rsidR="00B12B6D" w:rsidRPr="001131A0" w:rsidRDefault="00507802" w:rsidP="00507802">
      <w:pPr>
        <w:pStyle w:val="a3"/>
        <w:ind w:left="0" w:firstLine="360"/>
        <w:jc w:val="both"/>
        <w:rPr>
          <w:b/>
          <w:sz w:val="22"/>
          <w:szCs w:val="22"/>
        </w:rPr>
      </w:pPr>
      <w:r w:rsidRPr="001131A0">
        <w:rPr>
          <w:b/>
          <w:sz w:val="22"/>
          <w:szCs w:val="22"/>
        </w:rPr>
        <w:t>Местоположение – Астраханская область, Приволжский район:</w:t>
      </w:r>
    </w:p>
    <w:tbl>
      <w:tblPr>
        <w:tblStyle w:val="a4"/>
        <w:tblW w:w="1034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3402"/>
        <w:gridCol w:w="1276"/>
        <w:gridCol w:w="2126"/>
        <w:gridCol w:w="1276"/>
        <w:gridCol w:w="1276"/>
        <w:gridCol w:w="992"/>
      </w:tblGrid>
      <w:tr w:rsidR="00507802" w:rsidRPr="001131A0" w:rsidTr="004E6B19">
        <w:trPr>
          <w:trHeight w:val="577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0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№ лота, адрес участка, разрешенное использование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3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Площадь участка (кв. м.)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Кадастровый номер участка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Нач. цена (руб.)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3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Сумма задатка (руб.)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53661B" w:rsidRDefault="00507802" w:rsidP="00F83B35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53661B">
              <w:rPr>
                <w:b/>
                <w:sz w:val="22"/>
                <w:szCs w:val="22"/>
              </w:rPr>
              <w:t xml:space="preserve">Шаг </w:t>
            </w:r>
            <w:proofErr w:type="spellStart"/>
            <w:r w:rsidRPr="0053661B">
              <w:rPr>
                <w:b/>
                <w:sz w:val="22"/>
                <w:szCs w:val="22"/>
              </w:rPr>
              <w:t>аукц</w:t>
            </w:r>
            <w:proofErr w:type="spellEnd"/>
            <w:r w:rsidRPr="0053661B">
              <w:rPr>
                <w:b/>
                <w:sz w:val="22"/>
                <w:szCs w:val="22"/>
              </w:rPr>
              <w:t>. (руб.)</w:t>
            </w:r>
          </w:p>
        </w:tc>
      </w:tr>
      <w:tr w:rsidR="00BD2EBE" w:rsidRPr="001131A0" w:rsidTr="004E6B19">
        <w:trPr>
          <w:trHeight w:val="2373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Pr="0020616D" w:rsidRDefault="00012697" w:rsidP="00720B42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Российская Федерация, </w:t>
            </w:r>
            <w:r w:rsidR="00BD2EBE" w:rsidRPr="0020616D">
              <w:rPr>
                <w:sz w:val="22"/>
                <w:szCs w:val="22"/>
              </w:rPr>
              <w:t xml:space="preserve">Астраханская область, </w:t>
            </w:r>
            <w:r w:rsidR="00720B42">
              <w:rPr>
                <w:sz w:val="22"/>
                <w:szCs w:val="22"/>
              </w:rPr>
              <w:t>муниципальный район</w:t>
            </w:r>
            <w:r w:rsidR="00720B42" w:rsidRPr="0020616D">
              <w:rPr>
                <w:sz w:val="22"/>
                <w:szCs w:val="22"/>
              </w:rPr>
              <w:t xml:space="preserve"> </w:t>
            </w:r>
            <w:r w:rsidR="00BD2EBE" w:rsidRPr="0020616D">
              <w:rPr>
                <w:sz w:val="22"/>
                <w:szCs w:val="22"/>
              </w:rPr>
              <w:t>Приволжский</w:t>
            </w:r>
            <w:r w:rsidR="00F1473F">
              <w:rPr>
                <w:sz w:val="22"/>
                <w:szCs w:val="22"/>
              </w:rPr>
              <w:t xml:space="preserve">, сельское поселение </w:t>
            </w:r>
            <w:r w:rsidR="00720B42">
              <w:rPr>
                <w:sz w:val="22"/>
                <w:szCs w:val="22"/>
              </w:rPr>
              <w:t>село Осыпной Бугор</w:t>
            </w:r>
            <w:r w:rsidR="004E6B19">
              <w:rPr>
                <w:sz w:val="22"/>
                <w:szCs w:val="22"/>
              </w:rPr>
              <w:t xml:space="preserve">, </w:t>
            </w:r>
            <w:r w:rsidR="00720B42" w:rsidRPr="00720B42">
              <w:rPr>
                <w:sz w:val="22"/>
                <w:szCs w:val="22"/>
              </w:rPr>
              <w:t>село Осыпной Бугор</w:t>
            </w:r>
            <w:r w:rsidR="004E6B19">
              <w:rPr>
                <w:sz w:val="22"/>
                <w:szCs w:val="22"/>
              </w:rPr>
              <w:t xml:space="preserve">, </w:t>
            </w:r>
            <w:r w:rsidR="00720B42">
              <w:rPr>
                <w:sz w:val="22"/>
                <w:szCs w:val="22"/>
              </w:rPr>
              <w:t>улица Паршина, земельный участок 39Б</w:t>
            </w:r>
            <w:r w:rsidR="00B82E10">
              <w:rPr>
                <w:sz w:val="22"/>
                <w:szCs w:val="22"/>
              </w:rPr>
              <w:t xml:space="preserve"> «</w:t>
            </w:r>
            <w:r w:rsidR="00720B42">
              <w:rPr>
                <w:sz w:val="22"/>
                <w:szCs w:val="22"/>
              </w:rPr>
              <w:t>для индивидуального жилищного строительства</w:t>
            </w:r>
            <w:r w:rsidR="008A57C1" w:rsidRPr="0020616D">
              <w:rPr>
                <w:sz w:val="22"/>
                <w:szCs w:val="2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Default="000420C9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  <w:bookmarkStart w:id="0" w:name="_GoBack"/>
            <w:bookmarkEnd w:id="0"/>
            <w:r w:rsidR="00720B42">
              <w:rPr>
                <w:sz w:val="22"/>
                <w:szCs w:val="22"/>
              </w:rPr>
              <w:t>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Default="008F0DA7" w:rsidP="00720B42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</w:t>
            </w:r>
            <w:r w:rsidR="00720B42">
              <w:rPr>
                <w:sz w:val="22"/>
                <w:szCs w:val="22"/>
              </w:rPr>
              <w:t>100204</w:t>
            </w:r>
            <w:r w:rsidR="00B82E10">
              <w:rPr>
                <w:sz w:val="22"/>
                <w:szCs w:val="22"/>
              </w:rPr>
              <w:t>:</w:t>
            </w:r>
            <w:r w:rsidR="00720B42">
              <w:rPr>
                <w:sz w:val="22"/>
                <w:szCs w:val="22"/>
              </w:rPr>
              <w:t>508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Default="00720B42" w:rsidP="008A57C1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263565,35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Default="00720B42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52713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Pr="00F83D4B" w:rsidRDefault="00720B42" w:rsidP="0001269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7906</w:t>
            </w:r>
          </w:p>
        </w:tc>
      </w:tr>
      <w:tr w:rsidR="00990061" w:rsidRPr="001131A0" w:rsidTr="004E6B19">
        <w:trPr>
          <w:trHeight w:val="2373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061" w:rsidRDefault="00990061" w:rsidP="00720B42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 w:rsidRPr="00990061">
              <w:rPr>
                <w:sz w:val="22"/>
                <w:szCs w:val="22"/>
              </w:rPr>
              <w:t>Российская Федерация, Астраханская область, муниципальный район Приволжский, сельское поселение</w:t>
            </w:r>
            <w:r>
              <w:rPr>
                <w:sz w:val="22"/>
                <w:szCs w:val="22"/>
              </w:rPr>
              <w:t xml:space="preserve"> Татаробашмаковский сельсовет, село Татарская Башмаковка, улица Салавата Юлаева, земельный участок 88 «индивидуальное жилищное строительство»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061" w:rsidRDefault="00990061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061" w:rsidRDefault="00990061" w:rsidP="00720B42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30:09:160404:368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061" w:rsidRDefault="00990061" w:rsidP="008A57C1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345204,04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061" w:rsidRDefault="00990061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69040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061" w:rsidRPr="00990061" w:rsidRDefault="00990061" w:rsidP="00012697">
            <w:pPr>
              <w:jc w:val="center"/>
              <w:rPr>
                <w:sz w:val="22"/>
                <w:szCs w:val="22"/>
              </w:rPr>
            </w:pPr>
            <w:r w:rsidRPr="00990061">
              <w:rPr>
                <w:sz w:val="22"/>
                <w:szCs w:val="22"/>
              </w:rPr>
              <w:t>10356</w:t>
            </w:r>
          </w:p>
        </w:tc>
      </w:tr>
      <w:tr w:rsidR="00990061" w:rsidRPr="001131A0" w:rsidTr="00F14329">
        <w:trPr>
          <w:trHeight w:val="70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061" w:rsidRDefault="00990061" w:rsidP="00F14329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Астраханская область, Приволжский район, с. Яксатово, ул. Речная, 4 «А» «</w:t>
            </w:r>
            <w:r w:rsidR="00F14329">
              <w:rPr>
                <w:sz w:val="22"/>
                <w:szCs w:val="22"/>
              </w:rPr>
              <w:t xml:space="preserve">для ведения </w:t>
            </w:r>
            <w:r w:rsidR="00F14329">
              <w:rPr>
                <w:sz w:val="22"/>
                <w:szCs w:val="22"/>
              </w:rPr>
              <w:lastRenderedPageBreak/>
              <w:t>личного подсобного хозяйства</w:t>
            </w:r>
            <w:r>
              <w:rPr>
                <w:sz w:val="22"/>
                <w:szCs w:val="2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061" w:rsidRDefault="00F14329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341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061" w:rsidRDefault="00F14329" w:rsidP="00720B42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30:09:140102:1423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061" w:rsidRDefault="00F14329" w:rsidP="008A57C1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128100,06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061" w:rsidRDefault="00F14329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25620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061" w:rsidRPr="00F14329" w:rsidRDefault="00F14329" w:rsidP="00012697">
            <w:pPr>
              <w:jc w:val="center"/>
              <w:rPr>
                <w:sz w:val="22"/>
                <w:szCs w:val="22"/>
              </w:rPr>
            </w:pPr>
            <w:r w:rsidRPr="00F14329">
              <w:rPr>
                <w:sz w:val="22"/>
                <w:szCs w:val="22"/>
              </w:rPr>
              <w:t>3843</w:t>
            </w:r>
          </w:p>
        </w:tc>
      </w:tr>
    </w:tbl>
    <w:p w:rsidR="0035161E" w:rsidRDefault="00507802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893BA2">
        <w:rPr>
          <w:rFonts w:ascii="Times New Roman" w:hAnsi="Times New Roman" w:cs="Times New Roman"/>
          <w:b/>
        </w:rPr>
        <w:lastRenderedPageBreak/>
        <w:t>Категория земель</w:t>
      </w:r>
      <w:r w:rsidRPr="00893BA2">
        <w:rPr>
          <w:rFonts w:ascii="Times New Roman" w:hAnsi="Times New Roman" w:cs="Times New Roman"/>
        </w:rPr>
        <w:t xml:space="preserve"> </w:t>
      </w:r>
      <w:r w:rsidR="0004277D" w:rsidRPr="00893BA2">
        <w:rPr>
          <w:rFonts w:ascii="Times New Roman" w:hAnsi="Times New Roman" w:cs="Times New Roman"/>
        </w:rPr>
        <w:t>–</w:t>
      </w:r>
      <w:r w:rsidR="00397B36" w:rsidRPr="00893BA2">
        <w:rPr>
          <w:rFonts w:ascii="Times New Roman" w:hAnsi="Times New Roman" w:cs="Times New Roman"/>
        </w:rPr>
        <w:t xml:space="preserve"> </w:t>
      </w:r>
      <w:r w:rsidR="002C70BB" w:rsidRPr="00893BA2">
        <w:rPr>
          <w:rFonts w:ascii="Times New Roman" w:hAnsi="Times New Roman" w:cs="Times New Roman"/>
        </w:rPr>
        <w:t>земли населенных пунктов</w:t>
      </w:r>
      <w:r w:rsidR="00FE5E93" w:rsidRPr="003E64C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</w:p>
    <w:p w:rsidR="00EF53D8" w:rsidRDefault="00EF53D8" w:rsidP="00EF53D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Лот № 2: </w:t>
      </w:r>
      <w:r w:rsidRPr="00EF53D8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Ограничение прав и об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ременение объекта недвижимости (выписка из ЕГРН от 10.12.2024 г.)</w:t>
      </w:r>
    </w:p>
    <w:p w:rsidR="005342BD" w:rsidRPr="008F625C" w:rsidRDefault="00104B09" w:rsidP="008B6D5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E5E93">
        <w:rPr>
          <w:rFonts w:ascii="Times New Roman" w:hAnsi="Times New Roman" w:cs="Times New Roman"/>
          <w:sz w:val="24"/>
          <w:szCs w:val="24"/>
        </w:rPr>
        <w:t xml:space="preserve">- 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r w:rsidR="00730A0F" w:rsidRPr="00FE5E93">
        <w:rPr>
          <w:rFonts w:ascii="Times New Roman" w:hAnsi="Times New Roman" w:cs="Times New Roman"/>
          <w:sz w:val="24"/>
          <w:szCs w:val="24"/>
        </w:rPr>
        <w:t>Правилами землепользования и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 застройки</w:t>
      </w:r>
      <w:r w:rsidR="0004277D" w:rsidRPr="00FE5E93">
        <w:rPr>
          <w:rFonts w:ascii="Times New Roman" w:hAnsi="Times New Roman" w:cs="Times New Roman"/>
          <w:sz w:val="24"/>
          <w:szCs w:val="24"/>
        </w:rPr>
        <w:t xml:space="preserve"> </w:t>
      </w:r>
      <w:r w:rsidR="009E233A" w:rsidRPr="00FE5E93">
        <w:rPr>
          <w:rFonts w:ascii="Times New Roman" w:hAnsi="Times New Roman" w:cs="Times New Roman"/>
          <w:sz w:val="24"/>
          <w:szCs w:val="24"/>
        </w:rPr>
        <w:t>МО «</w:t>
      </w:r>
      <w:r w:rsidR="00D63BCB">
        <w:rPr>
          <w:rFonts w:ascii="Times New Roman" w:hAnsi="Times New Roman" w:cs="Times New Roman"/>
          <w:sz w:val="24"/>
          <w:szCs w:val="24"/>
        </w:rPr>
        <w:t>с</w:t>
      </w:r>
      <w:r w:rsidR="00720B42" w:rsidRPr="00720B42">
        <w:rPr>
          <w:rFonts w:ascii="Times New Roman" w:hAnsi="Times New Roman" w:cs="Times New Roman"/>
          <w:sz w:val="24"/>
          <w:szCs w:val="24"/>
        </w:rPr>
        <w:t>ело Осыпной Бугор</w:t>
      </w:r>
      <w:r w:rsidR="009558FD" w:rsidRPr="00FE5E93">
        <w:rPr>
          <w:rFonts w:ascii="Times New Roman" w:hAnsi="Times New Roman" w:cs="Times New Roman"/>
          <w:sz w:val="24"/>
          <w:szCs w:val="24"/>
        </w:rPr>
        <w:t>»</w:t>
      </w:r>
      <w:r w:rsidR="00F14329">
        <w:rPr>
          <w:rFonts w:ascii="Times New Roman" w:hAnsi="Times New Roman" w:cs="Times New Roman"/>
          <w:sz w:val="24"/>
          <w:szCs w:val="24"/>
        </w:rPr>
        <w:t xml:space="preserve">, МО «Татаробашмаковский сельсовет», МО «Яксатовский сельсовет» </w:t>
      </w:r>
      <w:r w:rsidR="004F5D09">
        <w:rPr>
          <w:rFonts w:ascii="Times New Roman" w:hAnsi="Times New Roman" w:cs="Times New Roman"/>
          <w:sz w:val="24"/>
          <w:szCs w:val="24"/>
        </w:rPr>
        <w:t>Приволжского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 </w:t>
      </w:r>
      <w:r w:rsidR="00730A0F" w:rsidRPr="00FE5E93">
        <w:rPr>
          <w:rFonts w:ascii="Times New Roman" w:hAnsi="Times New Roman" w:cs="Times New Roman"/>
          <w:sz w:val="24"/>
          <w:szCs w:val="24"/>
        </w:rPr>
        <w:t>района, Астраханской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 области.</w:t>
      </w:r>
      <w:r w:rsidR="00FE5E9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</w:p>
    <w:p w:rsidR="00117C72" w:rsidRDefault="005342BD" w:rsidP="008B6D5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</w:t>
      </w:r>
    </w:p>
    <w:p w:rsidR="005342BD" w:rsidRPr="005342BD" w:rsidRDefault="00117C72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ar-SA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5342BD" w:rsidRPr="005342BD">
        <w:rPr>
          <w:rFonts w:ascii="Times New Roman" w:eastAsia="Times New Roman" w:hAnsi="Times New Roman" w:cs="Times New Roman"/>
          <w:b/>
          <w:lang w:eastAsia="ar-SA"/>
        </w:rPr>
        <w:t xml:space="preserve">МО </w:t>
      </w:r>
      <w:r w:rsidR="00D63BCB" w:rsidRPr="00D63BCB">
        <w:rPr>
          <w:rFonts w:ascii="Times New Roman" w:eastAsia="Times New Roman" w:hAnsi="Times New Roman" w:cs="Times New Roman"/>
          <w:b/>
          <w:lang w:eastAsia="ar-SA"/>
        </w:rPr>
        <w:t>село Осыпной Бугор</w:t>
      </w:r>
      <w:r w:rsidR="005342BD" w:rsidRPr="005342BD">
        <w:rPr>
          <w:rFonts w:ascii="Times New Roman" w:eastAsia="Times New Roman" w:hAnsi="Times New Roman" w:cs="Times New Roman"/>
          <w:b/>
          <w:lang w:eastAsia="ar-SA"/>
        </w:rPr>
        <w:t>:</w:t>
      </w:r>
    </w:p>
    <w:p w:rsidR="005342BD" w:rsidRPr="00B74160" w:rsidRDefault="005342BD" w:rsidP="008B6D55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lang w:eastAsia="ar-SA"/>
        </w:rPr>
      </w:pPr>
      <w:r w:rsidRPr="00B74160">
        <w:rPr>
          <w:rFonts w:ascii="Times New Roman" w:eastAsia="Times New Roman" w:hAnsi="Times New Roman" w:cs="Times New Roman"/>
          <w:b/>
          <w:lang w:eastAsia="ar-SA"/>
        </w:rPr>
        <w:t xml:space="preserve">Параметры застройки: </w:t>
      </w:r>
    </w:p>
    <w:tbl>
      <w:tblPr>
        <w:tblW w:w="5301" w:type="pct"/>
        <w:tblInd w:w="-487" w:type="dxa"/>
        <w:tblBorders>
          <w:top w:val="single" w:sz="2" w:space="0" w:color="808080"/>
          <w:left w:val="single" w:sz="2" w:space="0" w:color="808080"/>
          <w:bottom w:val="single" w:sz="2" w:space="0" w:color="808080"/>
          <w:right w:val="single" w:sz="2" w:space="0" w:color="808080"/>
          <w:insideH w:val="single" w:sz="6" w:space="0" w:color="808080"/>
          <w:insideV w:val="single" w:sz="6" w:space="0" w:color="808080"/>
        </w:tblBorders>
        <w:shd w:val="clear" w:color="auto" w:fill="357CA2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4"/>
        <w:gridCol w:w="3033"/>
        <w:gridCol w:w="6163"/>
      </w:tblGrid>
      <w:tr w:rsidR="00D63BCB" w:rsidRPr="00D63BCB" w:rsidTr="00266B65">
        <w:trPr>
          <w:trHeight w:val="327"/>
        </w:trPr>
        <w:tc>
          <w:tcPr>
            <w:tcW w:w="461" w:type="pct"/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3BCB" w:rsidRPr="00D63BCB" w:rsidRDefault="00D63BCB" w:rsidP="00D63B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Arial" w:eastAsia="Helvetica Neue" w:hAnsi="Arial" w:cs="Arial"/>
                <w:b/>
                <w:bCs/>
                <w:bdr w:val="nil"/>
              </w:rPr>
            </w:pPr>
            <w:r w:rsidRPr="00D63BCB">
              <w:rPr>
                <w:rFonts w:ascii="Arial" w:eastAsia="Helvetica Neue" w:hAnsi="Arial" w:cs="Arial"/>
                <w:b/>
                <w:bCs/>
                <w:smallCaps/>
                <w:bdr w:val="nil"/>
              </w:rPr>
              <w:t>код ври</w:t>
            </w:r>
          </w:p>
        </w:tc>
        <w:tc>
          <w:tcPr>
            <w:tcW w:w="1497" w:type="pct"/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3BCB" w:rsidRPr="00D63BCB" w:rsidRDefault="00D63BCB" w:rsidP="00D63B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Arial" w:eastAsia="Helvetica Neue" w:hAnsi="Arial" w:cs="Arial"/>
                <w:b/>
                <w:bCs/>
                <w:bdr w:val="nil"/>
              </w:rPr>
            </w:pPr>
            <w:r w:rsidRPr="00D63BCB">
              <w:rPr>
                <w:rFonts w:ascii="Arial" w:eastAsia="Helvetica Neue" w:hAnsi="Arial" w:cs="Arial"/>
                <w:b/>
                <w:bCs/>
                <w:smallCaps/>
                <w:bdr w:val="nil"/>
              </w:rPr>
              <w:t>наименование вида разрешённого использования</w:t>
            </w:r>
          </w:p>
        </w:tc>
        <w:tc>
          <w:tcPr>
            <w:tcW w:w="3042" w:type="pct"/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63BCB" w:rsidRPr="00D63BCB" w:rsidRDefault="00D63BCB" w:rsidP="00D63B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Arial" w:eastAsia="Helvetica Neue" w:hAnsi="Arial" w:cs="Arial"/>
                <w:b/>
                <w:bCs/>
                <w:bdr w:val="nil"/>
              </w:rPr>
            </w:pPr>
            <w:r w:rsidRPr="00D63BCB">
              <w:rPr>
                <w:rFonts w:ascii="Arial" w:eastAsia="Helvetica Neue" w:hAnsi="Arial" w:cs="Arial"/>
                <w:b/>
                <w:bCs/>
                <w:smallCaps/>
                <w:bdr w:val="nil"/>
              </w:rPr>
              <w:t>описание вида разрешённого использования</w:t>
            </w:r>
          </w:p>
        </w:tc>
      </w:tr>
      <w:tr w:rsidR="00D63BCB" w:rsidRPr="00D63BCB" w:rsidTr="00266B65">
        <w:tblPrEx>
          <w:shd w:val="clear" w:color="auto" w:fill="auto"/>
        </w:tblPrEx>
        <w:trPr>
          <w:trHeight w:val="273"/>
        </w:trPr>
        <w:tc>
          <w:tcPr>
            <w:tcW w:w="461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D63BCB" w:rsidRPr="00D63BCB" w:rsidRDefault="00D63BCB" w:rsidP="00D63B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right" w:pos="1267"/>
                <w:tab w:val="right" w:pos="1333"/>
              </w:tabs>
              <w:spacing w:after="0" w:line="240" w:lineRule="auto"/>
              <w:jc w:val="center"/>
              <w:rPr>
                <w:rFonts w:ascii="Arial" w:eastAsia="Helvetica Neue Light" w:hAnsi="Arial" w:cs="Arial"/>
                <w:bdr w:val="nil"/>
              </w:rPr>
            </w:pPr>
            <w:r w:rsidRPr="00D63BCB">
              <w:rPr>
                <w:rFonts w:ascii="Arial" w:eastAsia="Helvetica Neue Light" w:hAnsi="Arial" w:cs="Arial"/>
                <w:bdr w:val="nil"/>
              </w:rPr>
              <w:t>2.1</w:t>
            </w:r>
          </w:p>
        </w:tc>
        <w:tc>
          <w:tcPr>
            <w:tcW w:w="1497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D63BCB" w:rsidRPr="00D63BCB" w:rsidRDefault="00D63BCB" w:rsidP="00D63B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920"/>
                <w:tab w:val="right" w:pos="1267"/>
                <w:tab w:val="right" w:pos="1333"/>
                <w:tab w:val="left" w:pos="1840"/>
              </w:tabs>
              <w:spacing w:after="0" w:line="240" w:lineRule="auto"/>
              <w:rPr>
                <w:rFonts w:ascii="Arial" w:eastAsia="Helvetica Neue Light" w:hAnsi="Arial" w:cs="Arial"/>
                <w:bdr w:val="nil"/>
              </w:rPr>
            </w:pPr>
            <w:r w:rsidRPr="00D63BCB">
              <w:rPr>
                <w:rFonts w:ascii="Arial" w:eastAsia="Helvetica Neue Light" w:hAnsi="Arial" w:cs="Arial"/>
                <w:bdr w:val="nil"/>
              </w:rPr>
              <w:t>Для индивидуального жилищного строительства</w:t>
            </w:r>
          </w:p>
        </w:tc>
        <w:tc>
          <w:tcPr>
            <w:tcW w:w="3042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D63BCB" w:rsidRPr="00D63BCB" w:rsidRDefault="00D63BCB" w:rsidP="00D63B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</w:rPr>
            </w:pPr>
            <w:r w:rsidRPr="00D63BCB">
              <w:rPr>
                <w:rFonts w:ascii="Arial" w:eastAsia="Times New Roman" w:hAnsi="Arial" w:cs="Arial"/>
              </w:rPr>
              <w:t>Размещение жилого дома (отдельно стоящего здания количеством надземных этажей не более чем три, высотой не более двадцати метров, которое состоит из комнат и помещений вспомогательного использования, предназначенных для удовлетворения гражданами бытовых и иных нужд, связанных с их проживанием в таком здании, не предназначенного для раздела на самостоятельные объекты недвижимости); выращивание сельскохозяйственных культур; размещение гаражей для собственных нужд и хозяйственных построек</w:t>
            </w:r>
          </w:p>
        </w:tc>
      </w:tr>
      <w:tr w:rsidR="00D63BCB" w:rsidRPr="00D63BCB" w:rsidTr="00266B65">
        <w:tblPrEx>
          <w:shd w:val="clear" w:color="auto" w:fill="auto"/>
        </w:tblPrEx>
        <w:trPr>
          <w:trHeight w:val="273"/>
        </w:trPr>
        <w:tc>
          <w:tcPr>
            <w:tcW w:w="461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D63BCB" w:rsidRPr="00D63BCB" w:rsidRDefault="00D63BCB" w:rsidP="00D63B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right" w:pos="1267"/>
                <w:tab w:val="right" w:pos="1333"/>
              </w:tabs>
              <w:spacing w:after="0" w:line="240" w:lineRule="auto"/>
              <w:jc w:val="center"/>
              <w:rPr>
                <w:rFonts w:ascii="Arial" w:eastAsia="Helvetica Neue Light" w:hAnsi="Arial" w:cs="Arial"/>
                <w:bdr w:val="nil"/>
              </w:rPr>
            </w:pPr>
            <w:r w:rsidRPr="00D63BCB">
              <w:rPr>
                <w:rFonts w:ascii="Arial" w:eastAsia="Helvetica Neue Light" w:hAnsi="Arial" w:cs="Arial"/>
                <w:bdr w:val="nil"/>
              </w:rPr>
              <w:t>2.2</w:t>
            </w:r>
          </w:p>
        </w:tc>
        <w:tc>
          <w:tcPr>
            <w:tcW w:w="1497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D63BCB" w:rsidRPr="00D63BCB" w:rsidRDefault="00D63BCB" w:rsidP="00D63B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920"/>
                <w:tab w:val="right" w:pos="1267"/>
                <w:tab w:val="right" w:pos="1333"/>
                <w:tab w:val="left" w:pos="1840"/>
              </w:tabs>
              <w:spacing w:after="0" w:line="240" w:lineRule="auto"/>
              <w:rPr>
                <w:rFonts w:ascii="Arial" w:eastAsia="Helvetica Neue Light" w:hAnsi="Arial" w:cs="Arial"/>
                <w:bdr w:val="nil"/>
              </w:rPr>
            </w:pPr>
            <w:r w:rsidRPr="00D63BCB">
              <w:rPr>
                <w:rFonts w:ascii="Arial" w:eastAsia="Helvetica Neue Light" w:hAnsi="Arial" w:cs="Arial"/>
                <w:bdr w:val="nil"/>
              </w:rPr>
              <w:t>Для ведения личного подсобного хозяйства (приусадебный земельный участок)</w:t>
            </w:r>
          </w:p>
        </w:tc>
        <w:tc>
          <w:tcPr>
            <w:tcW w:w="3042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D63BCB" w:rsidRPr="00D63BCB" w:rsidRDefault="00D63BCB" w:rsidP="00D63B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</w:rPr>
            </w:pPr>
            <w:r w:rsidRPr="00D63BCB">
              <w:rPr>
                <w:rFonts w:ascii="Arial" w:eastAsia="Times New Roman" w:hAnsi="Arial" w:cs="Arial"/>
              </w:rPr>
              <w:t>Размещение жилого дома, указанного в описании вида разрешенного использования с кодом 2.1; производство сельскохозяйственной продукции; размещение гаража и иных вспомогательных сооружений; содержание сельскохозяйственных животных</w:t>
            </w:r>
          </w:p>
        </w:tc>
      </w:tr>
      <w:tr w:rsidR="00D63BCB" w:rsidRPr="00D63BCB" w:rsidTr="00266B65">
        <w:tblPrEx>
          <w:shd w:val="clear" w:color="auto" w:fill="auto"/>
        </w:tblPrEx>
        <w:trPr>
          <w:trHeight w:val="273"/>
        </w:trPr>
        <w:tc>
          <w:tcPr>
            <w:tcW w:w="461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D63BCB" w:rsidRPr="00D63BCB" w:rsidRDefault="00D63BCB" w:rsidP="00D63B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right" w:pos="1267"/>
                <w:tab w:val="right" w:pos="1333"/>
              </w:tabs>
              <w:spacing w:after="0" w:line="240" w:lineRule="auto"/>
              <w:jc w:val="center"/>
              <w:rPr>
                <w:rFonts w:ascii="Arial" w:eastAsia="Helvetica Neue Light" w:hAnsi="Arial" w:cs="Arial"/>
                <w:bdr w:val="nil"/>
              </w:rPr>
            </w:pPr>
            <w:r w:rsidRPr="00D63BCB">
              <w:rPr>
                <w:rFonts w:ascii="Arial" w:eastAsia="Helvetica Neue Light" w:hAnsi="Arial" w:cs="Arial"/>
                <w:bdr w:val="nil"/>
              </w:rPr>
              <w:t>2.3</w:t>
            </w:r>
          </w:p>
        </w:tc>
        <w:tc>
          <w:tcPr>
            <w:tcW w:w="1497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D63BCB" w:rsidRPr="00D63BCB" w:rsidRDefault="00D63BCB" w:rsidP="00D63BCB">
            <w:pPr>
              <w:widowControl w:val="0"/>
              <w:tabs>
                <w:tab w:val="left" w:pos="920"/>
                <w:tab w:val="right" w:pos="1267"/>
                <w:tab w:val="right" w:pos="1333"/>
                <w:tab w:val="left" w:pos="1840"/>
              </w:tabs>
              <w:spacing w:after="0" w:line="240" w:lineRule="auto"/>
              <w:rPr>
                <w:rFonts w:ascii="Arial" w:eastAsia="Helvetica Neue Light" w:hAnsi="Arial" w:cs="Arial"/>
                <w:bdr w:val="nil"/>
              </w:rPr>
            </w:pPr>
            <w:r w:rsidRPr="00D63BCB">
              <w:rPr>
                <w:rFonts w:ascii="Arial" w:eastAsia="Helvetica Neue Light" w:hAnsi="Arial" w:cs="Arial"/>
                <w:bdr w:val="nil"/>
              </w:rPr>
              <w:t>Блокированная жилая застройка</w:t>
            </w:r>
          </w:p>
        </w:tc>
        <w:tc>
          <w:tcPr>
            <w:tcW w:w="3042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D63BCB" w:rsidRPr="00D63BCB" w:rsidRDefault="00D63BCB" w:rsidP="00D63B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</w:rPr>
            </w:pPr>
            <w:r w:rsidRPr="00D63BCB">
              <w:rPr>
                <w:rFonts w:ascii="Arial" w:eastAsia="Times New Roman" w:hAnsi="Arial" w:cs="Arial"/>
              </w:rPr>
              <w:t>Размещение жилого дома, имеющего одну или несколько общих стен с соседними жилыми домами (количеством этажей не более чем три, при общем количестве совмещенных домов не более десяти и каждый из которых предназначен для проживания одной семьи, имеет общую стену (общие стены) без проемов с соседним домом или соседними домами, расположен на отдельном земельном участке и имеет выход на территорию общего пользования (жилые дома блокированной застройки);</w:t>
            </w:r>
          </w:p>
          <w:p w:rsidR="00D63BCB" w:rsidRPr="00D63BCB" w:rsidRDefault="00D63BCB" w:rsidP="00D63B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</w:rPr>
            </w:pPr>
            <w:proofErr w:type="gramStart"/>
            <w:r w:rsidRPr="00D63BCB">
              <w:rPr>
                <w:rFonts w:ascii="Arial" w:eastAsia="Times New Roman" w:hAnsi="Arial" w:cs="Arial"/>
              </w:rPr>
              <w:t>разведение</w:t>
            </w:r>
            <w:proofErr w:type="gramEnd"/>
            <w:r w:rsidRPr="00D63BCB">
              <w:rPr>
                <w:rFonts w:ascii="Arial" w:eastAsia="Times New Roman" w:hAnsi="Arial" w:cs="Arial"/>
              </w:rPr>
              <w:t xml:space="preserve"> декоративных и плодовых деревьев, овощных и ягодных культур; размещение гаражей для собственных нужд и иных вспомогательных сооружений; обустройство спортивных и детских площадок, площадок для отдыха</w:t>
            </w:r>
          </w:p>
        </w:tc>
      </w:tr>
      <w:tr w:rsidR="00D63BCB" w:rsidRPr="00D63BCB" w:rsidTr="00266B65">
        <w:tblPrEx>
          <w:shd w:val="clear" w:color="auto" w:fill="auto"/>
        </w:tblPrEx>
        <w:trPr>
          <w:trHeight w:val="1819"/>
        </w:trPr>
        <w:tc>
          <w:tcPr>
            <w:tcW w:w="461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D63BCB" w:rsidRPr="00D63BCB" w:rsidRDefault="00D63BCB" w:rsidP="00D63B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right" w:pos="1267"/>
                <w:tab w:val="right" w:pos="1333"/>
              </w:tabs>
              <w:spacing w:after="0" w:line="240" w:lineRule="auto"/>
              <w:jc w:val="center"/>
              <w:rPr>
                <w:rFonts w:ascii="Arial" w:eastAsia="Cambria" w:hAnsi="Arial" w:cs="Arial"/>
                <w:bdr w:val="nil"/>
                <w:lang w:eastAsia="en-US"/>
              </w:rPr>
            </w:pPr>
            <w:r w:rsidRPr="00D63BCB">
              <w:rPr>
                <w:rFonts w:ascii="Arial" w:eastAsia="Helvetica Neue Light" w:hAnsi="Arial" w:cs="Arial"/>
                <w:bdr w:val="nil"/>
              </w:rPr>
              <w:t>3.1.1</w:t>
            </w:r>
          </w:p>
        </w:tc>
        <w:tc>
          <w:tcPr>
            <w:tcW w:w="1497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D63BCB" w:rsidRPr="00D63BCB" w:rsidRDefault="00D63BCB" w:rsidP="00D63B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920"/>
                <w:tab w:val="right" w:pos="1267"/>
                <w:tab w:val="right" w:pos="1333"/>
                <w:tab w:val="left" w:pos="1840"/>
              </w:tabs>
              <w:spacing w:after="0" w:line="240" w:lineRule="auto"/>
              <w:rPr>
                <w:rFonts w:ascii="Arial" w:eastAsia="Cambria" w:hAnsi="Arial" w:cs="Arial"/>
                <w:highlight w:val="yellow"/>
                <w:bdr w:val="nil"/>
                <w:lang w:eastAsia="en-US"/>
              </w:rPr>
            </w:pPr>
            <w:r w:rsidRPr="00D63BCB">
              <w:rPr>
                <w:rFonts w:ascii="Arial" w:eastAsia="Helvetica Neue Light" w:hAnsi="Arial" w:cs="Arial"/>
                <w:bdr w:val="nil"/>
              </w:rPr>
              <w:t>Предоставление коммунальных услуг</w:t>
            </w:r>
          </w:p>
        </w:tc>
        <w:tc>
          <w:tcPr>
            <w:tcW w:w="3042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D63BCB" w:rsidRPr="00D63BCB" w:rsidRDefault="00D63BCB" w:rsidP="00D63B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Cambria" w:hAnsi="Arial" w:cs="Arial"/>
                <w:bdr w:val="nil"/>
                <w:lang w:eastAsia="en-US"/>
              </w:rPr>
            </w:pPr>
            <w:r w:rsidRPr="00D63BCB">
              <w:rPr>
                <w:rFonts w:ascii="Arial" w:eastAsia="Arial Unicode MS" w:hAnsi="Arial" w:cs="Arial"/>
                <w:bdr w:val="nil"/>
              </w:rPr>
              <w:t>Размещение зданий и сооружений, обеспечивающих поставку воды, тепла, электричества, газа, отвод канализационных стоков, очистку и уборку объектов недвижимости (котельных, водозаборов, очистных сооружений, насосных станций, водопроводов, линий электропередач, трансформаторных подстанций, газопроводов, линий связи, телефонных станций, канализаций, стоянок, гаражей и мастерских для обслуживания уборочной и аварийной техники, сооружений, необходимых для сбора и плавки снега)</w:t>
            </w:r>
          </w:p>
        </w:tc>
      </w:tr>
      <w:tr w:rsidR="00D63BCB" w:rsidRPr="00D63BCB" w:rsidTr="00266B65">
        <w:tblPrEx>
          <w:shd w:val="clear" w:color="auto" w:fill="auto"/>
        </w:tblPrEx>
        <w:trPr>
          <w:trHeight w:val="1419"/>
        </w:trPr>
        <w:tc>
          <w:tcPr>
            <w:tcW w:w="461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D63BCB" w:rsidRPr="00D63BCB" w:rsidRDefault="00D63BCB" w:rsidP="00D63B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920"/>
                <w:tab w:val="right" w:pos="1267"/>
                <w:tab w:val="right" w:pos="1333"/>
                <w:tab w:val="left" w:pos="1840"/>
              </w:tabs>
              <w:spacing w:after="0" w:line="240" w:lineRule="auto"/>
              <w:jc w:val="center"/>
              <w:rPr>
                <w:rFonts w:ascii="Arial" w:eastAsia="Helvetica Neue Light" w:hAnsi="Arial" w:cs="Arial"/>
                <w:bdr w:val="nil"/>
              </w:rPr>
            </w:pPr>
            <w:r w:rsidRPr="00D63BCB">
              <w:rPr>
                <w:rFonts w:ascii="Arial" w:eastAsia="Helvetica Neue Light" w:hAnsi="Arial" w:cs="Arial"/>
                <w:bdr w:val="nil"/>
              </w:rPr>
              <w:lastRenderedPageBreak/>
              <w:t>3.5.1</w:t>
            </w:r>
          </w:p>
        </w:tc>
        <w:tc>
          <w:tcPr>
            <w:tcW w:w="1497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D63BCB" w:rsidRPr="00D63BCB" w:rsidRDefault="00D63BCB" w:rsidP="00D63B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920"/>
                <w:tab w:val="right" w:pos="1267"/>
                <w:tab w:val="right" w:pos="1333"/>
                <w:tab w:val="left" w:pos="1840"/>
              </w:tabs>
              <w:spacing w:after="0" w:line="240" w:lineRule="auto"/>
              <w:rPr>
                <w:rFonts w:ascii="Arial" w:eastAsia="Helvetica Neue Light" w:hAnsi="Arial" w:cs="Arial"/>
                <w:bdr w:val="nil"/>
              </w:rPr>
            </w:pPr>
            <w:r w:rsidRPr="00D63BCB">
              <w:rPr>
                <w:rFonts w:ascii="Arial" w:eastAsia="Helvetica Neue Light" w:hAnsi="Arial" w:cs="Arial"/>
                <w:bdr w:val="nil"/>
              </w:rPr>
              <w:t>Дошкольное, начальное и среднее общее образование</w:t>
            </w:r>
          </w:p>
        </w:tc>
        <w:tc>
          <w:tcPr>
            <w:tcW w:w="3042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D63BCB" w:rsidRPr="00D63BCB" w:rsidRDefault="00D63BCB" w:rsidP="00D63B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Arial Unicode MS" w:hAnsi="Arial" w:cs="Arial"/>
                <w:bdr w:val="nil"/>
              </w:rPr>
            </w:pPr>
            <w:r w:rsidRPr="00D63BCB">
              <w:rPr>
                <w:rFonts w:ascii="Arial" w:eastAsia="Arial Unicode MS" w:hAnsi="Arial" w:cs="Arial"/>
                <w:bdr w:val="nil"/>
              </w:rPr>
              <w:t>Размещение объектов капитального строительства, предназначенных для просвещения, дошкольного, начального и среднего общего образования (детские ясли, детские сады, школы, лицеи, гимназии, художественные, музыкальные школы, образовательные кружки и иные организации, осуществляющие деятельность по воспитанию, образованию и просвещению), в том числе зданий, спортивных сооружений, предназначенных для занятия обучающихся физической культурой и спортом</w:t>
            </w:r>
          </w:p>
        </w:tc>
      </w:tr>
      <w:tr w:rsidR="00D63BCB" w:rsidRPr="00D63BCB" w:rsidTr="00266B65">
        <w:tblPrEx>
          <w:shd w:val="clear" w:color="auto" w:fill="auto"/>
        </w:tblPrEx>
        <w:trPr>
          <w:trHeight w:val="91"/>
        </w:trPr>
        <w:tc>
          <w:tcPr>
            <w:tcW w:w="461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D63BCB" w:rsidRPr="00D63BCB" w:rsidRDefault="00D63BCB" w:rsidP="00D63B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920"/>
                <w:tab w:val="right" w:pos="1267"/>
                <w:tab w:val="right" w:pos="1333"/>
                <w:tab w:val="left" w:pos="1840"/>
              </w:tabs>
              <w:spacing w:after="0" w:line="240" w:lineRule="auto"/>
              <w:jc w:val="center"/>
              <w:rPr>
                <w:rFonts w:ascii="Arial" w:eastAsia="Helvetica Neue Light" w:hAnsi="Arial" w:cs="Arial"/>
                <w:bdr w:val="nil"/>
              </w:rPr>
            </w:pPr>
            <w:r w:rsidRPr="00D63BCB">
              <w:rPr>
                <w:rFonts w:ascii="Arial" w:eastAsia="Helvetica Neue Light" w:hAnsi="Arial" w:cs="Arial"/>
                <w:bdr w:val="nil"/>
              </w:rPr>
              <w:t>3.4.1</w:t>
            </w:r>
          </w:p>
        </w:tc>
        <w:tc>
          <w:tcPr>
            <w:tcW w:w="1497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D63BCB" w:rsidRPr="00D63BCB" w:rsidRDefault="00D63BCB" w:rsidP="00D63B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920"/>
                <w:tab w:val="right" w:pos="1267"/>
                <w:tab w:val="right" w:pos="1333"/>
                <w:tab w:val="left" w:pos="1840"/>
              </w:tabs>
              <w:spacing w:after="0" w:line="240" w:lineRule="auto"/>
              <w:rPr>
                <w:rFonts w:ascii="Arial" w:eastAsia="Helvetica Neue Light" w:hAnsi="Arial" w:cs="Arial"/>
                <w:bdr w:val="nil"/>
              </w:rPr>
            </w:pPr>
            <w:r w:rsidRPr="00D63BCB">
              <w:rPr>
                <w:rFonts w:ascii="Arial" w:eastAsia="Helvetica Neue Light" w:hAnsi="Arial" w:cs="Arial"/>
                <w:bdr w:val="nil"/>
              </w:rPr>
              <w:t>Амбулаторно-поликлиническое обслуживание</w:t>
            </w:r>
          </w:p>
        </w:tc>
        <w:tc>
          <w:tcPr>
            <w:tcW w:w="3042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D63BCB" w:rsidRPr="00D63BCB" w:rsidRDefault="00D63BCB" w:rsidP="00D63B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920"/>
                <w:tab w:val="left" w:pos="1840"/>
                <w:tab w:val="left" w:pos="2760"/>
                <w:tab w:val="left" w:pos="3680"/>
                <w:tab w:val="left" w:pos="4600"/>
                <w:tab w:val="left" w:pos="5520"/>
                <w:tab w:val="left" w:pos="6440"/>
                <w:tab w:val="left" w:pos="7360"/>
                <w:tab w:val="left" w:pos="8280"/>
                <w:tab w:val="left" w:pos="9200"/>
                <w:tab w:val="left" w:pos="1012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Arial Unicode MS" w:hAnsi="Arial" w:cs="Arial"/>
                <w:bdr w:val="nil"/>
              </w:rPr>
            </w:pPr>
            <w:r w:rsidRPr="00D63BCB">
              <w:rPr>
                <w:rFonts w:ascii="Arial" w:eastAsia="Arial Unicode MS" w:hAnsi="Arial" w:cs="Arial"/>
                <w:bdr w:val="nil"/>
              </w:rPr>
              <w:t>Размещение объектов капитального строительства, предназначенных для оказания гражданам амбулаторно-поликлинической медицинской помощи (поликлиники, фельдшерские пункты, пункты здравоохранения, центры матери и ребёнка, диагностические центры, молочные кухни, станции донорства крови, клинические лаборатории)</w:t>
            </w:r>
          </w:p>
        </w:tc>
      </w:tr>
      <w:tr w:rsidR="00D63BCB" w:rsidRPr="00D63BCB" w:rsidTr="00266B65">
        <w:tblPrEx>
          <w:shd w:val="clear" w:color="auto" w:fill="auto"/>
        </w:tblPrEx>
        <w:trPr>
          <w:trHeight w:val="91"/>
        </w:trPr>
        <w:tc>
          <w:tcPr>
            <w:tcW w:w="461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D63BCB" w:rsidRPr="00D63BCB" w:rsidRDefault="00D63BCB" w:rsidP="00D63B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920"/>
                <w:tab w:val="right" w:pos="1267"/>
                <w:tab w:val="right" w:pos="1333"/>
                <w:tab w:val="left" w:pos="1840"/>
              </w:tabs>
              <w:spacing w:after="0" w:line="240" w:lineRule="auto"/>
              <w:jc w:val="center"/>
              <w:rPr>
                <w:rFonts w:ascii="Arial" w:eastAsia="Helvetica Neue Light" w:hAnsi="Arial" w:cs="Arial"/>
                <w:bdr w:val="nil"/>
              </w:rPr>
            </w:pPr>
            <w:r w:rsidRPr="00D63BCB">
              <w:rPr>
                <w:rFonts w:ascii="Arial" w:eastAsia="Helvetica Neue Light" w:hAnsi="Arial" w:cs="Arial"/>
                <w:bdr w:val="nil"/>
              </w:rPr>
              <w:t>5.1.3</w:t>
            </w:r>
          </w:p>
        </w:tc>
        <w:tc>
          <w:tcPr>
            <w:tcW w:w="1497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D63BCB" w:rsidRPr="00D63BCB" w:rsidRDefault="00D63BCB" w:rsidP="00D63B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920"/>
                <w:tab w:val="right" w:pos="1267"/>
                <w:tab w:val="right" w:pos="1333"/>
                <w:tab w:val="left" w:pos="1840"/>
              </w:tabs>
              <w:spacing w:after="0" w:line="240" w:lineRule="auto"/>
              <w:rPr>
                <w:rFonts w:ascii="Arial" w:eastAsia="Helvetica Neue Light" w:hAnsi="Arial" w:cs="Arial"/>
                <w:bdr w:val="nil"/>
              </w:rPr>
            </w:pPr>
            <w:r w:rsidRPr="00D63BCB">
              <w:rPr>
                <w:rFonts w:ascii="Arial" w:eastAsia="Helvetica Neue Light" w:hAnsi="Arial" w:cs="Arial"/>
                <w:bdr w:val="nil"/>
              </w:rPr>
              <w:t>Площадки для занятий спортом</w:t>
            </w:r>
          </w:p>
        </w:tc>
        <w:tc>
          <w:tcPr>
            <w:tcW w:w="3042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D63BCB" w:rsidRPr="00D63BCB" w:rsidRDefault="00D63BCB" w:rsidP="00D63B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920"/>
                <w:tab w:val="left" w:pos="1840"/>
                <w:tab w:val="left" w:pos="2760"/>
                <w:tab w:val="left" w:pos="3680"/>
                <w:tab w:val="left" w:pos="4600"/>
                <w:tab w:val="left" w:pos="5520"/>
                <w:tab w:val="left" w:pos="6440"/>
                <w:tab w:val="left" w:pos="7360"/>
                <w:tab w:val="left" w:pos="8280"/>
                <w:tab w:val="left" w:pos="9200"/>
                <w:tab w:val="left" w:pos="1012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Arial Unicode MS" w:hAnsi="Arial" w:cs="Arial"/>
                <w:bdr w:val="nil"/>
              </w:rPr>
            </w:pPr>
            <w:r w:rsidRPr="00D63BCB">
              <w:rPr>
                <w:rFonts w:ascii="Arial" w:eastAsia="Arial Unicode MS" w:hAnsi="Arial" w:cs="Arial"/>
                <w:bdr w:val="nil"/>
              </w:rPr>
              <w:t>Размещение площадок для занятия спортом и физкультурой на открытом воздухе (физкультурные площадки, беговые дорожки, поля для спортивной игры)</w:t>
            </w:r>
          </w:p>
        </w:tc>
      </w:tr>
      <w:tr w:rsidR="00D63BCB" w:rsidRPr="00D63BCB" w:rsidTr="00266B65">
        <w:tblPrEx>
          <w:shd w:val="clear" w:color="auto" w:fill="auto"/>
        </w:tblPrEx>
        <w:trPr>
          <w:trHeight w:val="193"/>
        </w:trPr>
        <w:tc>
          <w:tcPr>
            <w:tcW w:w="461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D63BCB" w:rsidRPr="00D63BCB" w:rsidRDefault="00D63BCB" w:rsidP="00D63BCB">
            <w:pPr>
              <w:tabs>
                <w:tab w:val="left" w:pos="920"/>
                <w:tab w:val="right" w:pos="1267"/>
                <w:tab w:val="right" w:pos="1333"/>
                <w:tab w:val="left" w:pos="1840"/>
              </w:tabs>
              <w:spacing w:after="0" w:line="240" w:lineRule="auto"/>
              <w:jc w:val="center"/>
              <w:rPr>
                <w:rFonts w:ascii="Arial" w:eastAsia="Helvetica Neue Light" w:hAnsi="Arial" w:cs="Arial"/>
                <w:bdr w:val="nil"/>
              </w:rPr>
            </w:pPr>
            <w:r w:rsidRPr="00D63BCB">
              <w:rPr>
                <w:rFonts w:ascii="Arial" w:eastAsia="Helvetica Neue Light" w:hAnsi="Arial" w:cs="Arial"/>
                <w:bdr w:val="nil"/>
              </w:rPr>
              <w:t>12.0</w:t>
            </w:r>
          </w:p>
        </w:tc>
        <w:tc>
          <w:tcPr>
            <w:tcW w:w="1497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D63BCB" w:rsidRPr="00D63BCB" w:rsidRDefault="00D63BCB" w:rsidP="00D63BCB">
            <w:pPr>
              <w:widowControl w:val="0"/>
              <w:tabs>
                <w:tab w:val="left" w:pos="920"/>
                <w:tab w:val="right" w:pos="1267"/>
                <w:tab w:val="right" w:pos="1333"/>
                <w:tab w:val="left" w:pos="1840"/>
              </w:tabs>
              <w:spacing w:after="0" w:line="240" w:lineRule="auto"/>
              <w:rPr>
                <w:rFonts w:ascii="Arial" w:eastAsia="Helvetica Neue Light" w:hAnsi="Arial" w:cs="Arial"/>
                <w:bdr w:val="nil"/>
              </w:rPr>
            </w:pPr>
            <w:r w:rsidRPr="00D63BCB">
              <w:rPr>
                <w:rFonts w:ascii="Arial" w:eastAsia="Helvetica Neue Light" w:hAnsi="Arial" w:cs="Arial"/>
                <w:bdr w:val="nil"/>
              </w:rPr>
              <w:t>Земельные участки (территории) общего пользования</w:t>
            </w:r>
          </w:p>
        </w:tc>
        <w:tc>
          <w:tcPr>
            <w:tcW w:w="3042" w:type="pct"/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D63BCB" w:rsidRPr="00D63BCB" w:rsidRDefault="00D63BCB" w:rsidP="00D63BCB">
            <w:pPr>
              <w:widowControl w:val="0"/>
              <w:tabs>
                <w:tab w:val="left" w:pos="920"/>
                <w:tab w:val="left" w:pos="1840"/>
                <w:tab w:val="left" w:pos="2760"/>
                <w:tab w:val="left" w:pos="3680"/>
                <w:tab w:val="left" w:pos="4600"/>
                <w:tab w:val="left" w:pos="5520"/>
                <w:tab w:val="left" w:pos="6440"/>
                <w:tab w:val="left" w:pos="7360"/>
                <w:tab w:val="left" w:pos="8280"/>
                <w:tab w:val="left" w:pos="9200"/>
                <w:tab w:val="left" w:pos="1012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Arial Unicode MS" w:hAnsi="Arial" w:cs="Arial"/>
                <w:bdr w:val="nil"/>
              </w:rPr>
            </w:pPr>
            <w:r w:rsidRPr="00D63BCB">
              <w:rPr>
                <w:rFonts w:ascii="Arial" w:eastAsia="Arial Unicode MS" w:hAnsi="Arial" w:cs="Arial"/>
                <w:bdr w:val="nil"/>
              </w:rPr>
              <w:t>Земельные участки общего пользования. Содержание данного вида разрешенного использования включает в себя содержание видов разрешенного использования</w:t>
            </w:r>
            <w:r w:rsidRPr="00D63BCB">
              <w:rPr>
                <w:rFonts w:ascii="Arial" w:eastAsia="Arial Unicode MS" w:hAnsi="Arial" w:cs="Arial"/>
                <w:bdr w:val="nil"/>
              </w:rPr>
              <w:br/>
              <w:t>с кодами 12.0.1-12.0.2</w:t>
            </w:r>
          </w:p>
        </w:tc>
      </w:tr>
      <w:tr w:rsidR="00D63BCB" w:rsidRPr="00D63BCB" w:rsidTr="00266B65">
        <w:tblPrEx>
          <w:shd w:val="clear" w:color="auto" w:fill="auto"/>
        </w:tblPrEx>
        <w:trPr>
          <w:trHeight w:val="211"/>
        </w:trPr>
        <w:tc>
          <w:tcPr>
            <w:tcW w:w="461" w:type="pct"/>
            <w:tcBorders>
              <w:top w:val="single" w:sz="6" w:space="0" w:color="808080"/>
              <w:left w:val="single" w:sz="2" w:space="0" w:color="808080"/>
              <w:bottom w:val="single" w:sz="6" w:space="0" w:color="808080"/>
              <w:right w:val="single" w:sz="6" w:space="0" w:color="808080"/>
            </w:tcBorders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D63BCB" w:rsidRPr="00D63BCB" w:rsidRDefault="00D63BCB" w:rsidP="00D63B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920"/>
                <w:tab w:val="right" w:pos="1267"/>
                <w:tab w:val="right" w:pos="1333"/>
                <w:tab w:val="left" w:pos="1840"/>
              </w:tabs>
              <w:spacing w:after="0" w:line="240" w:lineRule="auto"/>
              <w:jc w:val="center"/>
              <w:rPr>
                <w:rFonts w:ascii="Arial" w:eastAsia="Helvetica Neue Light" w:hAnsi="Arial" w:cs="Arial"/>
                <w:bdr w:val="nil"/>
              </w:rPr>
            </w:pPr>
            <w:r w:rsidRPr="00D63BCB">
              <w:rPr>
                <w:rFonts w:ascii="Arial" w:eastAsia="Helvetica Neue Light" w:hAnsi="Arial" w:cs="Arial"/>
                <w:bdr w:val="nil"/>
              </w:rPr>
              <w:t>12.0.1</w:t>
            </w:r>
          </w:p>
        </w:tc>
        <w:tc>
          <w:tcPr>
            <w:tcW w:w="149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D63BCB" w:rsidRPr="00D63BCB" w:rsidRDefault="00D63BCB" w:rsidP="00D63B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920"/>
                <w:tab w:val="right" w:pos="1267"/>
                <w:tab w:val="right" w:pos="1333"/>
                <w:tab w:val="left" w:pos="1840"/>
              </w:tabs>
              <w:spacing w:after="0" w:line="240" w:lineRule="auto"/>
              <w:rPr>
                <w:rFonts w:ascii="Arial" w:eastAsia="Helvetica Neue Light" w:hAnsi="Arial" w:cs="Arial"/>
                <w:bdr w:val="nil"/>
              </w:rPr>
            </w:pPr>
            <w:r w:rsidRPr="00D63BCB">
              <w:rPr>
                <w:rFonts w:ascii="Arial" w:eastAsia="Helvetica Neue Light" w:hAnsi="Arial" w:cs="Arial"/>
                <w:bdr w:val="nil"/>
              </w:rPr>
              <w:t>Улично-дорожная сеть</w:t>
            </w:r>
          </w:p>
        </w:tc>
        <w:tc>
          <w:tcPr>
            <w:tcW w:w="304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2" w:space="0" w:color="808080"/>
            </w:tcBorders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D63BCB" w:rsidRPr="00D63BCB" w:rsidRDefault="00D63BCB" w:rsidP="00D63B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Arial Unicode MS" w:hAnsi="Arial" w:cs="Arial"/>
                <w:bdr w:val="nil"/>
              </w:rPr>
            </w:pPr>
            <w:r w:rsidRPr="00D63BCB">
              <w:rPr>
                <w:rFonts w:ascii="Arial" w:eastAsia="Arial Unicode MS" w:hAnsi="Arial" w:cs="Arial"/>
                <w:bdr w:val="nil"/>
              </w:rPr>
              <w:t xml:space="preserve">Размещение объектов улично-дорожной сети: автомобильных дорог, трамвайных путей и пешеходных тротуаров в границах населенных пунктов, пешеходных переходов, бульваров, площадей, проездов, велодорожек и объектов </w:t>
            </w:r>
            <w:proofErr w:type="spellStart"/>
            <w:r w:rsidRPr="00D63BCB">
              <w:rPr>
                <w:rFonts w:ascii="Arial" w:eastAsia="Arial Unicode MS" w:hAnsi="Arial" w:cs="Arial"/>
                <w:bdr w:val="nil"/>
              </w:rPr>
              <w:t>велотранспортной</w:t>
            </w:r>
            <w:proofErr w:type="spellEnd"/>
            <w:r w:rsidRPr="00D63BCB">
              <w:rPr>
                <w:rFonts w:ascii="Arial" w:eastAsia="Arial Unicode MS" w:hAnsi="Arial" w:cs="Arial"/>
                <w:bdr w:val="nil"/>
              </w:rPr>
              <w:t xml:space="preserve"> и инженерной инфраструктуры; размещение придорожных стоянок (парковок) транспортных средств в границах городских улиц и дорог, за исключением предусмотренных видами разрешенного использования с </w:t>
            </w:r>
            <w:hyperlink w:anchor="Par186" w:tooltip="2.7.1" w:history="1">
              <w:r w:rsidRPr="00D63BCB">
                <w:rPr>
                  <w:rFonts w:ascii="Arial" w:eastAsia="Arial Unicode MS" w:hAnsi="Arial" w:cs="Arial"/>
                  <w:bdr w:val="nil"/>
                </w:rPr>
                <w:t>кодами 2.7.1</w:t>
              </w:r>
            </w:hyperlink>
            <w:r w:rsidRPr="00D63BCB">
              <w:rPr>
                <w:rFonts w:ascii="Arial" w:eastAsia="Arial Unicode MS" w:hAnsi="Arial" w:cs="Arial"/>
                <w:bdr w:val="nil"/>
              </w:rPr>
              <w:t xml:space="preserve">, </w:t>
            </w:r>
            <w:hyperlink w:anchor="Par382" w:tooltip="4.9" w:history="1">
              <w:r w:rsidRPr="00D63BCB">
                <w:rPr>
                  <w:rFonts w:ascii="Arial" w:eastAsia="Arial Unicode MS" w:hAnsi="Arial" w:cs="Arial"/>
                  <w:bdr w:val="nil"/>
                </w:rPr>
                <w:t>4.9</w:t>
              </w:r>
            </w:hyperlink>
            <w:r w:rsidRPr="00D63BCB">
              <w:rPr>
                <w:rFonts w:ascii="Arial" w:eastAsia="Arial Unicode MS" w:hAnsi="Arial" w:cs="Arial"/>
                <w:bdr w:val="nil"/>
              </w:rPr>
              <w:t xml:space="preserve">, </w:t>
            </w:r>
            <w:hyperlink w:anchor="Par567" w:tooltip="7.2.3" w:history="1">
              <w:r w:rsidRPr="00D63BCB">
                <w:rPr>
                  <w:rFonts w:ascii="Arial" w:eastAsia="Arial Unicode MS" w:hAnsi="Arial" w:cs="Arial"/>
                  <w:bdr w:val="nil"/>
                </w:rPr>
                <w:t>7.2.3</w:t>
              </w:r>
            </w:hyperlink>
            <w:r w:rsidRPr="00D63BCB">
              <w:rPr>
                <w:rFonts w:ascii="Arial" w:eastAsia="Arial Unicode MS" w:hAnsi="Arial" w:cs="Arial"/>
                <w:bdr w:val="nil"/>
              </w:rPr>
              <w:t>, а также некапитальных сооружений, предназначенных для охраны транспортных средств</w:t>
            </w:r>
          </w:p>
        </w:tc>
      </w:tr>
      <w:tr w:rsidR="00D63BCB" w:rsidRPr="00D63BCB" w:rsidTr="00266B65">
        <w:tblPrEx>
          <w:shd w:val="clear" w:color="auto" w:fill="auto"/>
        </w:tblPrEx>
        <w:trPr>
          <w:trHeight w:val="864"/>
        </w:trPr>
        <w:tc>
          <w:tcPr>
            <w:tcW w:w="461" w:type="pct"/>
            <w:tcBorders>
              <w:top w:val="single" w:sz="6" w:space="0" w:color="808080"/>
              <w:left w:val="single" w:sz="2" w:space="0" w:color="808080"/>
              <w:bottom w:val="single" w:sz="6" w:space="0" w:color="808080"/>
              <w:right w:val="single" w:sz="6" w:space="0" w:color="808080"/>
            </w:tcBorders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D63BCB" w:rsidRPr="00D63BCB" w:rsidRDefault="00D63BCB" w:rsidP="00D63BC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920"/>
                <w:tab w:val="right" w:pos="1267"/>
                <w:tab w:val="right" w:pos="1333"/>
                <w:tab w:val="left" w:pos="1840"/>
              </w:tabs>
              <w:spacing w:after="0" w:line="240" w:lineRule="auto"/>
              <w:jc w:val="center"/>
              <w:rPr>
                <w:rFonts w:ascii="Arial" w:eastAsia="Helvetica Neue Light" w:hAnsi="Arial" w:cs="Arial"/>
                <w:bdr w:val="nil"/>
              </w:rPr>
            </w:pPr>
            <w:r w:rsidRPr="00D63BCB">
              <w:rPr>
                <w:rFonts w:ascii="Arial" w:eastAsia="Helvetica Neue Light" w:hAnsi="Arial" w:cs="Arial"/>
                <w:bdr w:val="nil"/>
              </w:rPr>
              <w:t>12.0.2</w:t>
            </w:r>
          </w:p>
        </w:tc>
        <w:tc>
          <w:tcPr>
            <w:tcW w:w="1497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D63BCB" w:rsidRPr="00D63BCB" w:rsidRDefault="00D63BCB" w:rsidP="00D63B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920"/>
                <w:tab w:val="right" w:pos="1267"/>
                <w:tab w:val="right" w:pos="1333"/>
                <w:tab w:val="left" w:pos="1840"/>
              </w:tabs>
              <w:spacing w:after="0" w:line="240" w:lineRule="auto"/>
              <w:rPr>
                <w:rFonts w:ascii="Arial" w:eastAsia="Helvetica Neue Light" w:hAnsi="Arial" w:cs="Arial"/>
                <w:bdr w:val="nil"/>
              </w:rPr>
            </w:pPr>
            <w:r w:rsidRPr="00D63BCB">
              <w:rPr>
                <w:rFonts w:ascii="Arial" w:eastAsia="Helvetica Neue Light" w:hAnsi="Arial" w:cs="Arial"/>
                <w:bdr w:val="nil"/>
              </w:rPr>
              <w:t>Благоустройство территории</w:t>
            </w:r>
          </w:p>
        </w:tc>
        <w:tc>
          <w:tcPr>
            <w:tcW w:w="3042" w:type="pct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2" w:space="0" w:color="808080"/>
            </w:tcBorders>
            <w:shd w:val="clear" w:color="auto" w:fill="FEFEFE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D63BCB" w:rsidRPr="00D63BCB" w:rsidRDefault="00D63BCB" w:rsidP="00D63BC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Arial Unicode MS" w:hAnsi="Arial" w:cs="Arial"/>
                <w:bdr w:val="nil"/>
              </w:rPr>
            </w:pPr>
            <w:r w:rsidRPr="00D63BCB">
              <w:rPr>
                <w:rFonts w:ascii="Arial" w:eastAsia="Arial Unicode MS" w:hAnsi="Arial" w:cs="Arial"/>
                <w:bdr w:val="nil"/>
              </w:rPr>
              <w:t>Размещение декоративных, технических, планировочных, конструктивных устройств, элементов озеленения, различных видов оборудования и оформления, малых архитектурных форм, некапитальных нестационарных строений и сооружений, информационных щитов и указателей, применяемых как составные части благоустройства территории, общественных туалетов</w:t>
            </w:r>
          </w:p>
        </w:tc>
      </w:tr>
    </w:tbl>
    <w:p w:rsidR="00F14329" w:rsidRPr="00F14329" w:rsidRDefault="00F14329" w:rsidP="00F1432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   МО Татаробашмаковский сельсовет</w:t>
      </w:r>
    </w:p>
    <w:p w:rsidR="00F14329" w:rsidRDefault="00F14329" w:rsidP="00F14329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F1432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Параметры застройки: </w:t>
      </w:r>
    </w:p>
    <w:p w:rsidR="00F14329" w:rsidRPr="00F14329" w:rsidRDefault="00F14329" w:rsidP="00F14329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Предельно допустимые размеры земельного участка:</w:t>
      </w:r>
    </w:p>
    <w:p w:rsidR="00F14329" w:rsidRPr="00F14329" w:rsidRDefault="00F14329" w:rsidP="00F143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14329">
        <w:rPr>
          <w:rFonts w:ascii="Times New Roman" w:eastAsia="Calibri" w:hAnsi="Times New Roman" w:cs="Times New Roman"/>
          <w:sz w:val="24"/>
          <w:szCs w:val="24"/>
          <w:lang w:eastAsia="en-US"/>
        </w:rPr>
        <w:t>Максимальная площадь земельных участков:</w:t>
      </w:r>
    </w:p>
    <w:p w:rsidR="00F14329" w:rsidRPr="00F14329" w:rsidRDefault="00F14329" w:rsidP="00F14329">
      <w:pPr>
        <w:numPr>
          <w:ilvl w:val="0"/>
          <w:numId w:val="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0,2 га;</w:t>
      </w:r>
    </w:p>
    <w:p w:rsidR="00F14329" w:rsidRPr="00F14329" w:rsidRDefault="00F14329" w:rsidP="00F14329">
      <w:pPr>
        <w:numPr>
          <w:ilvl w:val="0"/>
          <w:numId w:val="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0,12 га.</w:t>
      </w:r>
    </w:p>
    <w:p w:rsidR="00F14329" w:rsidRPr="00F14329" w:rsidRDefault="00F14329" w:rsidP="00F143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>Минимальная площадь земельных участков:</w:t>
      </w:r>
    </w:p>
    <w:p w:rsidR="00F14329" w:rsidRPr="00F14329" w:rsidRDefault="00F14329" w:rsidP="00F14329">
      <w:pPr>
        <w:numPr>
          <w:ilvl w:val="0"/>
          <w:numId w:val="8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0,04 га</w:t>
      </w:r>
    </w:p>
    <w:p w:rsidR="00F14329" w:rsidRPr="00F14329" w:rsidRDefault="00F14329" w:rsidP="00F14329">
      <w:pPr>
        <w:numPr>
          <w:ilvl w:val="0"/>
          <w:numId w:val="8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0,04 га.</w:t>
      </w:r>
    </w:p>
    <w:p w:rsidR="00F14329" w:rsidRPr="00F14329" w:rsidRDefault="00F14329" w:rsidP="00F14329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 xml:space="preserve">Расстояние между фронтальной границей участка и основным строением </w:t>
      </w:r>
      <w:proofErr w:type="gramStart"/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>–  5</w:t>
      </w:r>
      <w:proofErr w:type="gramEnd"/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м. Минимальное расстояние от границ землевладения до строений, а также между строениями:</w:t>
      </w:r>
    </w:p>
    <w:p w:rsidR="00F14329" w:rsidRPr="00F14329" w:rsidRDefault="00F14329" w:rsidP="00F143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– от границ соседнего участка до: основного строения – 3 м; хозяйственных и прочих строений – 1 м; открытой стоянки – 1 м; отдельно стоящего гаража – 1 м; </w:t>
      </w:r>
    </w:p>
    <w:p w:rsidR="00F14329" w:rsidRPr="00F14329" w:rsidRDefault="00F14329" w:rsidP="00F143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>– от основных строений до отдельно стоящих хозяйственных и прочих строений – в соответствии с требованиями СНиП 2.07.01-89*, СанПиН 42-128-4690-88 «Санитарными правилами содержания территорий населенных мест».</w:t>
      </w:r>
    </w:p>
    <w:p w:rsidR="00F14329" w:rsidRPr="00F14329" w:rsidRDefault="00F14329" w:rsidP="00F143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F1432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Примечания:</w:t>
      </w:r>
    </w:p>
    <w:p w:rsidR="00F14329" w:rsidRPr="00F14329" w:rsidRDefault="00F14329" w:rsidP="00F143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>При размещении зданий, строений и сооружений должны соблюдаться, установленные законодательством о пожарной безопасности и законодательством в области обеспечения санитарно-эпидемиологического благополучия населения, минимальные нормативные противопожарные и санитарно-эпидемиологические разрывы между зданиями, строениями и сооружениями, в том числе и расположенными на соседних земельных участках, а также градостроительные и строительные нормы и правила. При новом строительстве размещение объектов жилого назначения выполняется в соответствии с СП 55.13330.2016 «Здания жилые одноквартирные</w:t>
      </w:r>
      <w:proofErr w:type="gramStart"/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>»,  СНиП</w:t>
      </w:r>
      <w:proofErr w:type="gramEnd"/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2.07.01-89* «Градостроительство. Планировка и застройка городских и сельских поселений». </w:t>
      </w:r>
    </w:p>
    <w:p w:rsidR="00F14329" w:rsidRPr="00F14329" w:rsidRDefault="00F14329" w:rsidP="00F143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>- Расстояния измеряются до наружных граней стен строений.</w:t>
      </w:r>
    </w:p>
    <w:p w:rsidR="00F14329" w:rsidRPr="00F14329" w:rsidRDefault="00F14329" w:rsidP="00F143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>- Допускается блокировка хозяйственных построек на смежных приусадебных участках по взаимному согласию собственников жилого дома и в случаях, обусловленных историко-культурными охранными сервитутами, а также блокировка хозяйственных построек к основному строению.</w:t>
      </w:r>
    </w:p>
    <w:p w:rsidR="00F14329" w:rsidRPr="00F14329" w:rsidRDefault="00F14329" w:rsidP="00F143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>- Вспомогательные строения, за исключением гаражей, размещать со стороны улиц не допускается.</w:t>
      </w:r>
    </w:p>
    <w:p w:rsidR="00F14329" w:rsidRPr="00F14329" w:rsidRDefault="00F14329" w:rsidP="00F143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>- Ограничения, связанные с размещением оконных проемов, выходящих на соседние землевладения: расстояние от окон жилых помещений до хозяйственных построек и прочих строений, расположенных на соседних участках, должно быть не менее 6 м.</w:t>
      </w:r>
    </w:p>
    <w:p w:rsidR="00F14329" w:rsidRPr="00F14329" w:rsidRDefault="00F14329" w:rsidP="00F143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Требования к ограждению земельных участков: со стороны улиц ограждения могут быть прозрачными; характер ограждения и его высота должны быть единообразными как минимум на протяжении одного квартала с обеих сторон улицы. </w:t>
      </w:r>
    </w:p>
    <w:p w:rsidR="00F14329" w:rsidRPr="00F14329" w:rsidRDefault="00F14329" w:rsidP="00F14329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Предельное количество этажей – не более 3. </w:t>
      </w:r>
    </w:p>
    <w:p w:rsidR="00F14329" w:rsidRPr="00F14329" w:rsidRDefault="00F14329" w:rsidP="00F143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14329">
        <w:rPr>
          <w:rFonts w:ascii="Times New Roman" w:eastAsia="Calibri" w:hAnsi="Times New Roman" w:cs="Times New Roman"/>
          <w:sz w:val="24"/>
          <w:szCs w:val="24"/>
          <w:lang w:eastAsia="en-US"/>
        </w:rPr>
        <w:t>Предельная высота зданий:</w:t>
      </w:r>
    </w:p>
    <w:p w:rsidR="00F14329" w:rsidRPr="00F14329" w:rsidRDefault="00F14329" w:rsidP="00F143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14329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F14329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основных строений количество надземных этажей – до двух с возможным использованием (дополнительно) мансардного этажа и высота от уровня земли: до верха плоской кровли – не более 9,6 м; до конька скатной кровли – не более 13,6 м;</w:t>
      </w:r>
    </w:p>
    <w:p w:rsidR="00F14329" w:rsidRPr="00F14329" w:rsidRDefault="00F14329" w:rsidP="00F143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14329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F14329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вспомогательных строений: высота от уровня земли до верха плоской кровли – не более 4 м; до конька скатной кровли – не более 7 м;</w:t>
      </w:r>
    </w:p>
    <w:p w:rsidR="00F14329" w:rsidRPr="00F14329" w:rsidRDefault="00F14329" w:rsidP="00F143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14329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F14329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исключение: шпили, башни, флагштоки – без ограничения.</w:t>
      </w:r>
    </w:p>
    <w:p w:rsidR="00F14329" w:rsidRPr="00F14329" w:rsidRDefault="00F14329" w:rsidP="00F14329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>Максимальный процент застройки в границах земельного участка – 60% от площади земельного участка.</w:t>
      </w:r>
    </w:p>
    <w:p w:rsidR="00F14329" w:rsidRPr="00F14329" w:rsidRDefault="00F14329" w:rsidP="00F14329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>Коэффициент озеленения территории – не менее 0,3 от площади земельного участка.</w:t>
      </w:r>
    </w:p>
    <w:p w:rsidR="00F14329" w:rsidRPr="00F14329" w:rsidRDefault="00F14329" w:rsidP="00F14329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14329">
        <w:rPr>
          <w:rFonts w:ascii="Times New Roman" w:eastAsia="Calibri" w:hAnsi="Times New Roman" w:cs="Times New Roman"/>
          <w:sz w:val="24"/>
          <w:lang w:eastAsia="en-US"/>
        </w:rPr>
        <w:t>Запрещается складирование на придомовой территории и территориях общего пользования, в кюветной части дороги</w:t>
      </w:r>
      <w:r w:rsidRPr="00F14329">
        <w:rPr>
          <w:rFonts w:ascii="Times New Roman" w:eastAsia="Calibri" w:hAnsi="Times New Roman" w:cs="Times New Roman"/>
          <w:spacing w:val="-4"/>
          <w:sz w:val="24"/>
          <w:lang w:eastAsia="en-US"/>
        </w:rPr>
        <w:t>.</w:t>
      </w:r>
    </w:p>
    <w:p w:rsidR="00F14329" w:rsidRPr="00F14329" w:rsidRDefault="00F14329" w:rsidP="00F14329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14329">
        <w:rPr>
          <w:rFonts w:ascii="Times New Roman" w:eastAsia="Calibri" w:hAnsi="Times New Roman" w:cs="Times New Roman"/>
          <w:sz w:val="24"/>
          <w:lang w:eastAsia="en-US"/>
        </w:rPr>
        <w:t>Для объектов нежилого назначения и торгового назначения о</w:t>
      </w:r>
      <w:r w:rsidRPr="00F14329">
        <w:rPr>
          <w:rFonts w:ascii="Times New Roman" w:eastAsia="Calibri" w:hAnsi="Times New Roman" w:cs="Times New Roman"/>
          <w:bCs/>
          <w:sz w:val="24"/>
          <w:lang w:eastAsia="en-US"/>
        </w:rPr>
        <w:t xml:space="preserve">рганизация подъездов и подходов выполняется с твердым покрытием, при этом тротуары выполняются в одном уровне с бордюрным камнем, с устройством </w:t>
      </w:r>
      <w:proofErr w:type="spellStart"/>
      <w:r w:rsidRPr="00F14329">
        <w:rPr>
          <w:rFonts w:ascii="Times New Roman" w:eastAsia="Calibri" w:hAnsi="Times New Roman" w:cs="Times New Roman"/>
          <w:bCs/>
          <w:sz w:val="24"/>
          <w:lang w:eastAsia="en-US"/>
        </w:rPr>
        <w:t>безбарьерных</w:t>
      </w:r>
      <w:proofErr w:type="spellEnd"/>
      <w:r w:rsidRPr="00F14329">
        <w:rPr>
          <w:rFonts w:ascii="Times New Roman" w:eastAsia="Calibri" w:hAnsi="Times New Roman" w:cs="Times New Roman"/>
          <w:bCs/>
          <w:sz w:val="24"/>
          <w:lang w:eastAsia="en-US"/>
        </w:rPr>
        <w:t xml:space="preserve"> проездов и организацией съездов для маломобильных групп населения, а также в соответствии с требованиями технических условий собственника автомобильной дороги;</w:t>
      </w:r>
    </w:p>
    <w:p w:rsidR="00F14329" w:rsidRDefault="00F14329" w:rsidP="00F143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Calibri" w:hAnsi="Times New Roman" w:cs="Times New Roman"/>
          <w:bCs/>
          <w:sz w:val="24"/>
          <w:lang w:eastAsia="en-US"/>
        </w:rPr>
      </w:pPr>
    </w:p>
    <w:p w:rsidR="00F14329" w:rsidRPr="00F14329" w:rsidRDefault="00F14329" w:rsidP="00F143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Calibri" w:hAnsi="Times New Roman" w:cs="Times New Roman"/>
          <w:b/>
          <w:bCs/>
          <w:sz w:val="24"/>
          <w:lang w:eastAsia="en-US"/>
        </w:rPr>
      </w:pPr>
      <w:r w:rsidRPr="00F14329">
        <w:rPr>
          <w:rFonts w:ascii="Times New Roman" w:eastAsia="Calibri" w:hAnsi="Times New Roman" w:cs="Times New Roman"/>
          <w:b/>
          <w:bCs/>
          <w:sz w:val="24"/>
          <w:lang w:eastAsia="en-US"/>
        </w:rPr>
        <w:lastRenderedPageBreak/>
        <w:t xml:space="preserve">МО Яксатовский сельсовет: </w:t>
      </w:r>
    </w:p>
    <w:p w:rsidR="00F14329" w:rsidRPr="00F14329" w:rsidRDefault="00F14329" w:rsidP="00F14329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bookmarkStart w:id="1" w:name="_Hlk48739220"/>
      <w:r w:rsidRPr="00F1432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Параметры застройки: </w:t>
      </w:r>
    </w:p>
    <w:p w:rsidR="00F14329" w:rsidRPr="00F14329" w:rsidRDefault="00F14329" w:rsidP="00F14329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Предельно допустимые размеры земельного участка:</w:t>
      </w:r>
    </w:p>
    <w:p w:rsidR="00F14329" w:rsidRPr="00F14329" w:rsidRDefault="00F14329" w:rsidP="00F143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14329">
        <w:rPr>
          <w:rFonts w:ascii="Times New Roman" w:eastAsia="Calibri" w:hAnsi="Times New Roman" w:cs="Times New Roman"/>
          <w:sz w:val="24"/>
          <w:szCs w:val="24"/>
          <w:lang w:eastAsia="en-US"/>
        </w:rPr>
        <w:t>Максимальная площадь земельных участков:</w:t>
      </w:r>
    </w:p>
    <w:p w:rsidR="00F14329" w:rsidRPr="00F14329" w:rsidRDefault="00F14329" w:rsidP="00F14329">
      <w:pPr>
        <w:numPr>
          <w:ilvl w:val="0"/>
          <w:numId w:val="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0,2 га;</w:t>
      </w:r>
    </w:p>
    <w:p w:rsidR="00F14329" w:rsidRPr="00F14329" w:rsidRDefault="00F14329" w:rsidP="00F14329">
      <w:pPr>
        <w:numPr>
          <w:ilvl w:val="0"/>
          <w:numId w:val="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0,12 га.</w:t>
      </w:r>
    </w:p>
    <w:p w:rsidR="00F14329" w:rsidRPr="00F14329" w:rsidRDefault="00F14329" w:rsidP="00F143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>Минимальная площадь земельных участков:</w:t>
      </w:r>
    </w:p>
    <w:p w:rsidR="00F14329" w:rsidRPr="00F14329" w:rsidRDefault="00F14329" w:rsidP="00F14329">
      <w:pPr>
        <w:numPr>
          <w:ilvl w:val="0"/>
          <w:numId w:val="8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0,04 га</w:t>
      </w:r>
    </w:p>
    <w:p w:rsidR="00F14329" w:rsidRPr="00F14329" w:rsidRDefault="00F14329" w:rsidP="00F14329">
      <w:pPr>
        <w:numPr>
          <w:ilvl w:val="0"/>
          <w:numId w:val="8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0,04 га.</w:t>
      </w:r>
    </w:p>
    <w:p w:rsidR="00F14329" w:rsidRPr="00F14329" w:rsidRDefault="00F14329" w:rsidP="00F14329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Расстояние между фронтальной границей участка и основным строением </w:t>
      </w:r>
      <w:proofErr w:type="gramStart"/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>–  5</w:t>
      </w:r>
      <w:proofErr w:type="gramEnd"/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м. Минимальное расстояние от границ землевладения до строений, а также между строениями:</w:t>
      </w:r>
    </w:p>
    <w:p w:rsidR="00F14329" w:rsidRPr="00F14329" w:rsidRDefault="00F14329" w:rsidP="00F143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– от границ соседнего участка до: основного строения – 3 м; хозяйственных и прочих строений – 1 м; открытой стоянки – 1 м; отдельно стоящего гаража – 1 м; </w:t>
      </w:r>
    </w:p>
    <w:p w:rsidR="00F14329" w:rsidRPr="00F14329" w:rsidRDefault="00F14329" w:rsidP="00F143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>– от основных строений до отдельно стоящих хозяйственных и прочих строений – в соответствии с требованиями СНиП 2.07.01-89*, СанПиН 42-128-4690-88 «Санитарными правилами содержания территорий населенных мест».</w:t>
      </w:r>
    </w:p>
    <w:p w:rsidR="00F14329" w:rsidRPr="00F14329" w:rsidRDefault="00F14329" w:rsidP="00F143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F1432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Примечания:</w:t>
      </w:r>
    </w:p>
    <w:p w:rsidR="00F14329" w:rsidRPr="00F14329" w:rsidRDefault="00F14329" w:rsidP="00F143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>При размещении зданий, строений и сооружений должны соблюдаться, установленные законодательством о пожарной безопасности и законодательством в области обеспечения санитарно-эпидемиологического благополучия населения, минимальные нормативные противопожарные и санитарно-эпидемиологические разрывы между зданиями, строениями и сооружениями, в том числе и расположенными на соседних земельных участках, а также градостроительные и строительные нормы и правила. При новом строительстве размещение объектов жилого назначения выполняется в соответствии с СП 55.13330.2016 «Здания жилые одноквартирные</w:t>
      </w:r>
      <w:proofErr w:type="gramStart"/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>»,  СНиП</w:t>
      </w:r>
      <w:proofErr w:type="gramEnd"/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2.07.01-89* «Градостроительство. Планировка и застройка городских и сельских поселений».</w:t>
      </w:r>
    </w:p>
    <w:p w:rsidR="00F14329" w:rsidRPr="00F14329" w:rsidRDefault="00F14329" w:rsidP="00F143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>- Расстояния измеряются до наружных граней стен строений.</w:t>
      </w:r>
    </w:p>
    <w:p w:rsidR="00F14329" w:rsidRPr="00F14329" w:rsidRDefault="00F14329" w:rsidP="00F143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>- Допускается блокировка хозяйственных построек на смежных приусадебных участках по взаимному согласию собственников жилого дома и в случаях, обусловленных историко-культурными охранными сервитутами, а также блокировка хозяйственных построек к основному строению.</w:t>
      </w:r>
    </w:p>
    <w:p w:rsidR="00F14329" w:rsidRPr="00F14329" w:rsidRDefault="00F14329" w:rsidP="00F143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>- Вспомогательные строения, за исключением гаражей, размещать со стороны улиц не допускается.</w:t>
      </w:r>
    </w:p>
    <w:p w:rsidR="00F14329" w:rsidRPr="00F14329" w:rsidRDefault="00F14329" w:rsidP="00F143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>- Ограничения, связанные с размещением оконных проемов, выходящих на соседние землевладения: расстояние от окон жилых помещений до хозяйственных построек и прочих строений, расположенных на соседних участках, должно быть не менее 6 м.</w:t>
      </w:r>
    </w:p>
    <w:p w:rsidR="00F14329" w:rsidRPr="00F14329" w:rsidRDefault="00F14329" w:rsidP="00F143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Требования к ограждению земельных участков: со стороны улиц ограждения могут быть прозрачными; характер ограждения и его высота должны быть единообразными как минимум на протяжении одного квартала с обеих сторон улицы. </w:t>
      </w:r>
    </w:p>
    <w:p w:rsidR="00F14329" w:rsidRPr="00F14329" w:rsidRDefault="00F14329" w:rsidP="00F14329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Предельное количество этажей – не более 3. </w:t>
      </w:r>
    </w:p>
    <w:p w:rsidR="00F14329" w:rsidRPr="00F14329" w:rsidRDefault="00F14329" w:rsidP="00F143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14329">
        <w:rPr>
          <w:rFonts w:ascii="Times New Roman" w:eastAsia="Calibri" w:hAnsi="Times New Roman" w:cs="Times New Roman"/>
          <w:sz w:val="24"/>
          <w:szCs w:val="24"/>
          <w:lang w:eastAsia="en-US"/>
        </w:rPr>
        <w:t>Предельная высота зданий:</w:t>
      </w:r>
    </w:p>
    <w:p w:rsidR="00F14329" w:rsidRPr="00F14329" w:rsidRDefault="00F14329" w:rsidP="00F143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14329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F14329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основных строений количество надземных этажей – до двух с возможным использованием (дополнительно) мансардного этажа и высота от уровня земли: до верха плоской кровли – не более 9,6 м; до конька скатной кровли – не более 13,6 м;</w:t>
      </w:r>
    </w:p>
    <w:p w:rsidR="00F14329" w:rsidRPr="00F14329" w:rsidRDefault="00F14329" w:rsidP="00F143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14329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F14329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вспомогательных строений: высота от уровня земли до верха плоской кровли – не более 4 м; до конька скатной кровли – не более 7 м;</w:t>
      </w:r>
    </w:p>
    <w:p w:rsidR="00F14329" w:rsidRPr="00F14329" w:rsidRDefault="00F14329" w:rsidP="00F143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14329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F14329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исключение: шпили, башни, флагштоки – без ограничения.</w:t>
      </w:r>
    </w:p>
    <w:p w:rsidR="00F14329" w:rsidRPr="00F14329" w:rsidRDefault="00F14329" w:rsidP="00F14329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t>Максимальный процент застройки в границах земельного участка – 60%от площади земельного участка.</w:t>
      </w:r>
    </w:p>
    <w:p w:rsidR="00F14329" w:rsidRPr="00F14329" w:rsidRDefault="00F14329" w:rsidP="00F14329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14329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Коэффициент озеленения территории – не менее 0,3 от площади земельного участка.</w:t>
      </w:r>
    </w:p>
    <w:p w:rsidR="00F14329" w:rsidRPr="00F14329" w:rsidRDefault="00F14329" w:rsidP="00F14329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14329">
        <w:rPr>
          <w:rFonts w:ascii="Times New Roman" w:eastAsia="Calibri" w:hAnsi="Times New Roman" w:cs="Times New Roman"/>
          <w:sz w:val="24"/>
          <w:lang w:eastAsia="en-US"/>
        </w:rPr>
        <w:t>Запрещается складирование на придомовой территории и территориях общего пользования, в кюветной части дороги</w:t>
      </w:r>
      <w:r w:rsidRPr="00F14329">
        <w:rPr>
          <w:rFonts w:ascii="Times New Roman" w:eastAsia="Calibri" w:hAnsi="Times New Roman" w:cs="Times New Roman"/>
          <w:spacing w:val="-4"/>
          <w:sz w:val="24"/>
          <w:lang w:eastAsia="en-US"/>
        </w:rPr>
        <w:t>.</w:t>
      </w:r>
    </w:p>
    <w:p w:rsidR="00F14329" w:rsidRPr="00F14329" w:rsidRDefault="00F14329" w:rsidP="00F14329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14329">
        <w:rPr>
          <w:rFonts w:ascii="Times New Roman" w:eastAsia="Calibri" w:hAnsi="Times New Roman" w:cs="Times New Roman"/>
          <w:sz w:val="24"/>
          <w:lang w:eastAsia="en-US"/>
        </w:rPr>
        <w:t>Для объектов нежилого назначения и торгового назначения о</w:t>
      </w:r>
      <w:r w:rsidRPr="00F14329">
        <w:rPr>
          <w:rFonts w:ascii="Times New Roman" w:eastAsia="Calibri" w:hAnsi="Times New Roman" w:cs="Times New Roman"/>
          <w:bCs/>
          <w:sz w:val="24"/>
          <w:lang w:eastAsia="en-US"/>
        </w:rPr>
        <w:t xml:space="preserve">рганизация подъездов и подходов выполняется с твердым покрытием, при этом тротуары выполняются в одном уровне с бордюрным камнем, с устройством </w:t>
      </w:r>
      <w:proofErr w:type="spellStart"/>
      <w:r w:rsidRPr="00F14329">
        <w:rPr>
          <w:rFonts w:ascii="Times New Roman" w:eastAsia="Calibri" w:hAnsi="Times New Roman" w:cs="Times New Roman"/>
          <w:bCs/>
          <w:sz w:val="24"/>
          <w:lang w:eastAsia="en-US"/>
        </w:rPr>
        <w:t>безбарьерных</w:t>
      </w:r>
      <w:proofErr w:type="spellEnd"/>
      <w:r w:rsidRPr="00F14329">
        <w:rPr>
          <w:rFonts w:ascii="Times New Roman" w:eastAsia="Calibri" w:hAnsi="Times New Roman" w:cs="Times New Roman"/>
          <w:bCs/>
          <w:sz w:val="24"/>
          <w:lang w:eastAsia="en-US"/>
        </w:rPr>
        <w:t xml:space="preserve"> проездов и организацией съездов для маломобильных групп населения, а также в соответствии с требованиями технических условий собственника автомобильной дороги;</w:t>
      </w:r>
      <w:bookmarkEnd w:id="1"/>
    </w:p>
    <w:p w:rsidR="00F14329" w:rsidRDefault="00F14329" w:rsidP="008B6D55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327008" w:rsidRDefault="00D95210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 w:rsidR="00D10FD1" w:rsidRPr="00450467">
        <w:rPr>
          <w:rFonts w:ascii="Times New Roman" w:hAnsi="Times New Roman" w:cs="Times New Roman"/>
          <w:b/>
          <w:sz w:val="24"/>
          <w:szCs w:val="24"/>
        </w:rPr>
        <w:t xml:space="preserve">Технические условия подключения объектов к сетям инженерно-технического </w:t>
      </w:r>
      <w:r w:rsidR="00D10FD1" w:rsidRPr="00450467">
        <w:rPr>
          <w:rFonts w:ascii="Times New Roman" w:hAnsi="Times New Roman" w:cs="Times New Roman"/>
          <w:b/>
          <w:sz w:val="24"/>
          <w:szCs w:val="24"/>
        </w:rPr>
        <w:tab/>
        <w:t>обеспечения:</w:t>
      </w:r>
    </w:p>
    <w:p w:rsidR="005342BD" w:rsidRDefault="00DF11B6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DF11B6">
        <w:rPr>
          <w:rFonts w:ascii="Times New Roman" w:hAnsi="Times New Roman" w:cs="Times New Roman"/>
          <w:b/>
          <w:sz w:val="24"/>
          <w:szCs w:val="24"/>
        </w:rPr>
        <w:t xml:space="preserve">            </w:t>
      </w:r>
      <w:r w:rsidR="005342BD" w:rsidRPr="005342BD">
        <w:rPr>
          <w:rFonts w:ascii="Times New Roman" w:hAnsi="Times New Roman" w:cs="Times New Roman"/>
        </w:rPr>
        <w:t xml:space="preserve">Земельные участки, расположены в границах населенного пункта, обеспеченного централизованным электроснабжением, </w:t>
      </w:r>
      <w:r w:rsidR="00D63BCB">
        <w:rPr>
          <w:rFonts w:ascii="Times New Roman" w:hAnsi="Times New Roman" w:cs="Times New Roman"/>
        </w:rPr>
        <w:t xml:space="preserve">газоснабжением и водоснабжением. Имеет возможность подключения к объектам инженерной инфраструктуры. </w:t>
      </w:r>
      <w:r w:rsidR="005342BD" w:rsidRPr="005342BD">
        <w:rPr>
          <w:rFonts w:ascii="Times New Roman" w:hAnsi="Times New Roman" w:cs="Times New Roman"/>
        </w:rPr>
        <w:t>(Управления Жилищно-коммунального хозяйства Администрации муниципального образования «Приволжский муниципальный район Астраханской области»</w:t>
      </w:r>
      <w:r w:rsidR="0035161E">
        <w:rPr>
          <w:rFonts w:ascii="Times New Roman" w:hAnsi="Times New Roman" w:cs="Times New Roman"/>
        </w:rPr>
        <w:t xml:space="preserve"> письмо от </w:t>
      </w:r>
      <w:r w:rsidR="00046FC2">
        <w:rPr>
          <w:rFonts w:ascii="Times New Roman" w:hAnsi="Times New Roman" w:cs="Times New Roman"/>
        </w:rPr>
        <w:t>17.10.2024 г. № 614</w:t>
      </w:r>
      <w:r w:rsidR="00D63BCB">
        <w:rPr>
          <w:rFonts w:ascii="Times New Roman" w:hAnsi="Times New Roman" w:cs="Times New Roman"/>
        </w:rPr>
        <w:t>5</w:t>
      </w:r>
      <w:r w:rsidR="00F14329">
        <w:rPr>
          <w:rFonts w:ascii="Times New Roman" w:hAnsi="Times New Roman" w:cs="Times New Roman"/>
        </w:rPr>
        <w:t>, № 6734 от 29.11.2024 г.</w:t>
      </w:r>
      <w:proofErr w:type="gramStart"/>
      <w:r w:rsidR="00F14329">
        <w:rPr>
          <w:rFonts w:ascii="Times New Roman" w:hAnsi="Times New Roman" w:cs="Times New Roman"/>
        </w:rPr>
        <w:t xml:space="preserve">, </w:t>
      </w:r>
      <w:r w:rsidR="005342BD" w:rsidRPr="005342BD">
        <w:rPr>
          <w:rFonts w:ascii="Times New Roman" w:hAnsi="Times New Roman" w:cs="Times New Roman"/>
        </w:rPr>
        <w:t>)</w:t>
      </w:r>
      <w:proofErr w:type="gramEnd"/>
    </w:p>
    <w:p w:rsidR="000A4F1A" w:rsidRPr="000A4F1A" w:rsidRDefault="000A4F1A" w:rsidP="000A4F1A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0A4F1A">
        <w:rPr>
          <w:rFonts w:ascii="Times New Roman" w:hAnsi="Times New Roman" w:cs="Times New Roman"/>
        </w:rPr>
        <w:t xml:space="preserve">        Лот №</w:t>
      </w:r>
      <w:r>
        <w:rPr>
          <w:rFonts w:ascii="Times New Roman" w:hAnsi="Times New Roman" w:cs="Times New Roman"/>
        </w:rPr>
        <w:t>2</w:t>
      </w:r>
      <w:r w:rsidRPr="000A4F1A">
        <w:rPr>
          <w:rFonts w:ascii="Times New Roman" w:hAnsi="Times New Roman" w:cs="Times New Roman"/>
        </w:rPr>
        <w:t>: МБУ «БИОМ» (№ 9</w:t>
      </w:r>
      <w:r>
        <w:rPr>
          <w:rFonts w:ascii="Times New Roman" w:hAnsi="Times New Roman" w:cs="Times New Roman"/>
        </w:rPr>
        <w:t>19</w:t>
      </w:r>
      <w:r w:rsidRPr="000A4F1A">
        <w:rPr>
          <w:rFonts w:ascii="Times New Roman" w:hAnsi="Times New Roman" w:cs="Times New Roman"/>
        </w:rPr>
        <w:t xml:space="preserve"> от 29.11.2024 г.) о предоставлении сведений о подключении (технологического присоединения) объектов к сетям инженерно-технического обеспечения сообщает, что расстояние от центральной линии водоснабжения до земельного участка расп</w:t>
      </w:r>
      <w:r>
        <w:rPr>
          <w:rFonts w:ascii="Times New Roman" w:hAnsi="Times New Roman" w:cs="Times New Roman"/>
        </w:rPr>
        <w:t xml:space="preserve">оложенный по адресу составляет: </w:t>
      </w:r>
      <w:r w:rsidRPr="000A4F1A">
        <w:rPr>
          <w:rFonts w:ascii="Times New Roman" w:hAnsi="Times New Roman" w:cs="Times New Roman"/>
        </w:rPr>
        <w:t>Российская Федерация, Астраханская область, муниципальный район Приволжский, сельское поселение Татаробашмаковский сельсовет, село Татарская Башмаковка, улица Салавата Юлаева, земельный участок 88, с кадастровым номером 30:09:1</w:t>
      </w:r>
      <w:r>
        <w:rPr>
          <w:rFonts w:ascii="Times New Roman" w:hAnsi="Times New Roman" w:cs="Times New Roman"/>
        </w:rPr>
        <w:t>60404</w:t>
      </w:r>
      <w:r w:rsidRPr="000A4F1A"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>368 составляет 11</w:t>
      </w:r>
      <w:r w:rsidRPr="000A4F1A">
        <w:rPr>
          <w:rFonts w:ascii="Times New Roman" w:hAnsi="Times New Roman" w:cs="Times New Roman"/>
        </w:rPr>
        <w:t>0 ПНД.</w:t>
      </w:r>
    </w:p>
    <w:p w:rsidR="000A4F1A" w:rsidRDefault="000A4F1A" w:rsidP="000A4F1A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0A4F1A">
        <w:rPr>
          <w:rFonts w:ascii="Times New Roman" w:hAnsi="Times New Roman" w:cs="Times New Roman"/>
        </w:rPr>
        <w:t xml:space="preserve">           Лот №</w:t>
      </w:r>
      <w:r>
        <w:rPr>
          <w:rFonts w:ascii="Times New Roman" w:hAnsi="Times New Roman" w:cs="Times New Roman"/>
        </w:rPr>
        <w:t>2</w:t>
      </w:r>
      <w:r w:rsidRPr="000A4F1A">
        <w:rPr>
          <w:rFonts w:ascii="Times New Roman" w:hAnsi="Times New Roman" w:cs="Times New Roman"/>
        </w:rPr>
        <w:t>: АО Газпром газораспределение (№ ДС-17/</w:t>
      </w:r>
      <w:r>
        <w:rPr>
          <w:rFonts w:ascii="Times New Roman" w:hAnsi="Times New Roman" w:cs="Times New Roman"/>
        </w:rPr>
        <w:t>22894</w:t>
      </w:r>
      <w:r w:rsidRPr="000A4F1A">
        <w:rPr>
          <w:rFonts w:ascii="Times New Roman" w:hAnsi="Times New Roman" w:cs="Times New Roman"/>
        </w:rPr>
        <w:t xml:space="preserve"> от </w:t>
      </w:r>
      <w:r>
        <w:rPr>
          <w:rFonts w:ascii="Times New Roman" w:hAnsi="Times New Roman" w:cs="Times New Roman"/>
        </w:rPr>
        <w:t>25.11</w:t>
      </w:r>
      <w:r w:rsidRPr="000A4F1A">
        <w:rPr>
          <w:rFonts w:ascii="Times New Roman" w:hAnsi="Times New Roman" w:cs="Times New Roman"/>
        </w:rPr>
        <w:t xml:space="preserve">.2024 г.) о наличии технической возможности подключения (технологического присоединения) к сетям инженерно-технического обеспечения объекта капитального строительства, расположенного по адресу: Российская Федерация, Астраханская область, муниципальный район Приволжский, сельское поселение Татаробашмаковский сельсовет, село Татарская Башмаковка, улица Салавата Юлаева, земельный участок 88, с кадастровым номером 30:09:160404:368  к газопроводу низкого давления, проходящему </w:t>
      </w:r>
      <w:r>
        <w:rPr>
          <w:rFonts w:ascii="Times New Roman" w:hAnsi="Times New Roman" w:cs="Times New Roman"/>
        </w:rPr>
        <w:t>по</w:t>
      </w:r>
      <w:r w:rsidRPr="000A4F1A">
        <w:rPr>
          <w:rFonts w:ascii="Times New Roman" w:hAnsi="Times New Roman" w:cs="Times New Roman"/>
        </w:rPr>
        <w:t xml:space="preserve"> границ</w:t>
      </w:r>
      <w:r>
        <w:rPr>
          <w:rFonts w:ascii="Times New Roman" w:hAnsi="Times New Roman" w:cs="Times New Roman"/>
        </w:rPr>
        <w:t>е</w:t>
      </w:r>
      <w:r w:rsidRPr="000A4F1A">
        <w:rPr>
          <w:rFonts w:ascii="Times New Roman" w:hAnsi="Times New Roman" w:cs="Times New Roman"/>
        </w:rPr>
        <w:t xml:space="preserve"> земельного участка с предельным расходом природного газа не более 7,0 м3/час.</w:t>
      </w:r>
    </w:p>
    <w:p w:rsidR="00F14329" w:rsidRDefault="00F14329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Лот №3: </w:t>
      </w:r>
      <w:r w:rsidRPr="00F14329">
        <w:rPr>
          <w:rFonts w:ascii="Times New Roman" w:hAnsi="Times New Roman" w:cs="Times New Roman"/>
        </w:rPr>
        <w:t>АО Газпром газораспределение (№ ДС-17/2</w:t>
      </w:r>
      <w:r w:rsidR="00B046BA">
        <w:rPr>
          <w:rFonts w:ascii="Times New Roman" w:hAnsi="Times New Roman" w:cs="Times New Roman"/>
        </w:rPr>
        <w:t>3540</w:t>
      </w:r>
      <w:r w:rsidRPr="00F14329">
        <w:rPr>
          <w:rFonts w:ascii="Times New Roman" w:hAnsi="Times New Roman" w:cs="Times New Roman"/>
        </w:rPr>
        <w:t xml:space="preserve"> от </w:t>
      </w:r>
      <w:r>
        <w:rPr>
          <w:rFonts w:ascii="Times New Roman" w:hAnsi="Times New Roman" w:cs="Times New Roman"/>
        </w:rPr>
        <w:t>03</w:t>
      </w:r>
      <w:r w:rsidR="00B046BA">
        <w:rPr>
          <w:rFonts w:ascii="Times New Roman" w:hAnsi="Times New Roman" w:cs="Times New Roman"/>
        </w:rPr>
        <w:t>.12.2024</w:t>
      </w:r>
      <w:r w:rsidRPr="00F14329">
        <w:rPr>
          <w:rFonts w:ascii="Times New Roman" w:hAnsi="Times New Roman" w:cs="Times New Roman"/>
        </w:rPr>
        <w:t xml:space="preserve"> г.) о наличии технической возможности подключения (технологического присоединения) к сетям инженерно-технического обеспечения объекта капитального строительства, расположенного по адресу: </w:t>
      </w:r>
      <w:r w:rsidR="00B046BA" w:rsidRPr="00B046BA">
        <w:rPr>
          <w:rFonts w:ascii="Times New Roman" w:hAnsi="Times New Roman" w:cs="Times New Roman"/>
        </w:rPr>
        <w:t>Астраханская область, Приволжский район, с. Яксатово, ул. Речная, 4 «А»</w:t>
      </w:r>
      <w:r w:rsidR="00B046BA">
        <w:rPr>
          <w:rFonts w:ascii="Times New Roman" w:hAnsi="Times New Roman" w:cs="Times New Roman"/>
        </w:rPr>
        <w:t>, с кадастровым номером 30:09:140102</w:t>
      </w:r>
      <w:r w:rsidRPr="00F14329">
        <w:rPr>
          <w:rFonts w:ascii="Times New Roman" w:hAnsi="Times New Roman" w:cs="Times New Roman"/>
        </w:rPr>
        <w:t>:</w:t>
      </w:r>
      <w:r w:rsidR="00B046BA">
        <w:rPr>
          <w:rFonts w:ascii="Times New Roman" w:hAnsi="Times New Roman" w:cs="Times New Roman"/>
        </w:rPr>
        <w:t>1423</w:t>
      </w:r>
      <w:r w:rsidRPr="00F14329">
        <w:rPr>
          <w:rFonts w:ascii="Times New Roman" w:hAnsi="Times New Roman" w:cs="Times New Roman"/>
        </w:rPr>
        <w:t xml:space="preserve"> к подземному газопроводу низкого давления, проходящему на расстоянии </w:t>
      </w:r>
      <w:r w:rsidR="00B046BA">
        <w:rPr>
          <w:rFonts w:ascii="Times New Roman" w:hAnsi="Times New Roman" w:cs="Times New Roman"/>
        </w:rPr>
        <w:t>40</w:t>
      </w:r>
      <w:r w:rsidRPr="00F14329">
        <w:rPr>
          <w:rFonts w:ascii="Times New Roman" w:hAnsi="Times New Roman" w:cs="Times New Roman"/>
        </w:rPr>
        <w:t xml:space="preserve"> м от границ земельного участка с предельным расходом природного газа не более 7,0 м3/час.</w:t>
      </w:r>
    </w:p>
    <w:p w:rsidR="00B046BA" w:rsidRDefault="00B046BA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Лот №3: МБУ «БИОМ» (№ 921 от 29.11.2024 г.) о предоставлении сведений о подключении (технологического присоединения) объектов к сетям инженерно-технического обеспечения сообщает, что расстояние от </w:t>
      </w:r>
      <w:r w:rsidR="000A4F1A">
        <w:rPr>
          <w:rFonts w:ascii="Times New Roman" w:hAnsi="Times New Roman" w:cs="Times New Roman"/>
        </w:rPr>
        <w:t>центральной линии водоснабжения до земельного участка</w:t>
      </w:r>
      <w:r>
        <w:rPr>
          <w:rFonts w:ascii="Times New Roman" w:hAnsi="Times New Roman" w:cs="Times New Roman"/>
        </w:rPr>
        <w:t xml:space="preserve"> </w:t>
      </w:r>
      <w:r w:rsidR="000A4F1A">
        <w:rPr>
          <w:rFonts w:ascii="Times New Roman" w:hAnsi="Times New Roman" w:cs="Times New Roman"/>
        </w:rPr>
        <w:t xml:space="preserve">расположенный по адресу составляет: </w:t>
      </w:r>
      <w:r w:rsidR="000A4F1A" w:rsidRPr="000A4F1A">
        <w:rPr>
          <w:rFonts w:ascii="Times New Roman" w:hAnsi="Times New Roman" w:cs="Times New Roman"/>
        </w:rPr>
        <w:t>Астраханская область, Приволжский район, с. Яксатово, ул. Речная, 4 «А», с кадастровым номером 30:09:140102:1423</w:t>
      </w:r>
      <w:r w:rsidR="000A4F1A">
        <w:rPr>
          <w:rFonts w:ascii="Times New Roman" w:hAnsi="Times New Roman" w:cs="Times New Roman"/>
        </w:rPr>
        <w:t xml:space="preserve"> составляет 160 ПНД.</w:t>
      </w:r>
    </w:p>
    <w:p w:rsidR="00D10FD1" w:rsidRPr="00CA7431" w:rsidRDefault="008B6D55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</w:t>
      </w:r>
      <w:r w:rsidR="00D10FD1" w:rsidRPr="0075328E">
        <w:rPr>
          <w:rFonts w:ascii="Times New Roman" w:hAnsi="Times New Roman" w:cs="Times New Roman"/>
          <w:color w:val="000000"/>
          <w:shd w:val="clear" w:color="auto" w:fill="F8F9FA"/>
        </w:rPr>
        <w:t>П</w:t>
      </w:r>
      <w:r w:rsidR="00D10FD1" w:rsidRPr="0075328E">
        <w:rPr>
          <w:rFonts w:ascii="Times New Roman" w:hAnsi="Times New Roman" w:cs="Times New Roman"/>
        </w:rPr>
        <w:t>лата за подключения объекта к сетям инженерно-технического обеспечения не определена. Подключение предусматривается за счет собственника предполагаемого объекта недвижимости.</w:t>
      </w:r>
    </w:p>
    <w:p w:rsidR="00507802" w:rsidRPr="004E43C7" w:rsidRDefault="00D508F3" w:rsidP="008B6D5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E43C7">
        <w:rPr>
          <w:rFonts w:ascii="Times New Roman" w:hAnsi="Times New Roman" w:cs="Times New Roman"/>
        </w:rPr>
        <w:tab/>
      </w:r>
      <w:r w:rsidR="00507802" w:rsidRPr="004E43C7">
        <w:rPr>
          <w:rFonts w:ascii="Times New Roman" w:hAnsi="Times New Roman" w:cs="Times New Roman"/>
        </w:rPr>
        <w:t xml:space="preserve">С иными сведениями о земельных участках, проектами договоров земельных участков, а также порядком осмотра земельных участков на местности, претенденты могут ознакомиться, обратившись по адресу: Астраханская область, Приволжский район, с. Началово, ул. Ленина, 48, </w:t>
      </w:r>
      <w:r w:rsidR="009239C7" w:rsidRPr="004E43C7">
        <w:rPr>
          <w:rFonts w:ascii="Times New Roman" w:hAnsi="Times New Roman" w:cs="Times New Roman"/>
        </w:rPr>
        <w:t>второй</w:t>
      </w:r>
      <w:r w:rsidR="00507802" w:rsidRPr="004E43C7">
        <w:rPr>
          <w:rFonts w:ascii="Times New Roman" w:hAnsi="Times New Roman" w:cs="Times New Roman"/>
        </w:rPr>
        <w:t xml:space="preserve"> этаж, </w:t>
      </w:r>
      <w:r w:rsidR="006B5F71" w:rsidRPr="004E43C7">
        <w:rPr>
          <w:rFonts w:ascii="Times New Roman" w:hAnsi="Times New Roman" w:cs="Times New Roman"/>
        </w:rPr>
        <w:t>каб.</w:t>
      </w:r>
      <w:r w:rsidR="0023229E" w:rsidRPr="004E43C7">
        <w:rPr>
          <w:rFonts w:ascii="Times New Roman" w:hAnsi="Times New Roman" w:cs="Times New Roman"/>
        </w:rPr>
        <w:t>2</w:t>
      </w:r>
      <w:r w:rsidR="009239C7" w:rsidRPr="004E43C7">
        <w:rPr>
          <w:rFonts w:ascii="Times New Roman" w:hAnsi="Times New Roman" w:cs="Times New Roman"/>
        </w:rPr>
        <w:t>06</w:t>
      </w:r>
      <w:r w:rsidR="006B5F71" w:rsidRPr="004E43C7">
        <w:rPr>
          <w:rFonts w:ascii="Times New Roman" w:hAnsi="Times New Roman" w:cs="Times New Roman"/>
        </w:rPr>
        <w:t>.</w:t>
      </w:r>
    </w:p>
    <w:p w:rsidR="00312D63" w:rsidRPr="004E43C7" w:rsidRDefault="00507802" w:rsidP="008B6D5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E43C7">
        <w:rPr>
          <w:rFonts w:ascii="Times New Roman" w:hAnsi="Times New Roman" w:cs="Times New Roman"/>
        </w:rPr>
        <w:t>Кон</w:t>
      </w:r>
      <w:r w:rsidR="009239C7" w:rsidRPr="004E43C7">
        <w:rPr>
          <w:rFonts w:ascii="Times New Roman" w:hAnsi="Times New Roman" w:cs="Times New Roman"/>
        </w:rPr>
        <w:t>тактный телефон - (8512) 40-61-04</w:t>
      </w:r>
      <w:r w:rsidRPr="004E43C7">
        <w:rPr>
          <w:rFonts w:ascii="Times New Roman" w:hAnsi="Times New Roman" w:cs="Times New Roman"/>
        </w:rPr>
        <w:t>.</w:t>
      </w:r>
    </w:p>
    <w:p w:rsidR="00D42C9F" w:rsidRPr="00450467" w:rsidRDefault="007A54CC" w:rsidP="008B6D55">
      <w:pPr>
        <w:pStyle w:val="a3"/>
        <w:numPr>
          <w:ilvl w:val="0"/>
          <w:numId w:val="1"/>
        </w:numPr>
        <w:tabs>
          <w:tab w:val="right" w:pos="993"/>
        </w:tabs>
        <w:jc w:val="both"/>
        <w:rPr>
          <w:b/>
          <w:sz w:val="22"/>
          <w:szCs w:val="22"/>
        </w:rPr>
      </w:pPr>
      <w:r w:rsidRPr="00450467">
        <w:rPr>
          <w:b/>
          <w:sz w:val="22"/>
          <w:szCs w:val="22"/>
        </w:rPr>
        <w:t>Общая информация и порядок регистрации.</w:t>
      </w:r>
    </w:p>
    <w:p w:rsidR="00D42C9F" w:rsidRDefault="007A54CC" w:rsidP="008B6D55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D42C9F">
        <w:rPr>
          <w:rFonts w:ascii="Times New Roman" w:hAnsi="Times New Roman" w:cs="Times New Roman"/>
        </w:rPr>
        <w:t xml:space="preserve">Извещение, проект договора и другие прилагаемые документы опубликованы на официальном </w:t>
      </w:r>
      <w:r w:rsidR="00D42C9F" w:rsidRPr="00D42C9F">
        <w:rPr>
          <w:rFonts w:ascii="Times New Roman" w:hAnsi="Times New Roman" w:cs="Times New Roman"/>
        </w:rPr>
        <w:t xml:space="preserve">сайте </w:t>
      </w:r>
      <w:r w:rsidRPr="00D42C9F">
        <w:rPr>
          <w:rFonts w:ascii="Times New Roman" w:hAnsi="Times New Roman" w:cs="Times New Roman"/>
        </w:rPr>
        <w:t xml:space="preserve">Российской Федерации в информационно-телекоммуникационной сети "Интернет" для размещения информации о проведении торгов </w:t>
      </w:r>
      <w:hyperlink r:id="rId7" w:history="1">
        <w:r w:rsidRPr="00D42C9F">
          <w:rPr>
            <w:rStyle w:val="a9"/>
            <w:rFonts w:ascii="Times New Roman" w:hAnsi="Times New Roman" w:cs="Times New Roman"/>
          </w:rPr>
          <w:t>https://torgi.gov.ru/new</w:t>
        </w:r>
      </w:hyperlink>
      <w:r w:rsidRPr="00D42C9F">
        <w:rPr>
          <w:rFonts w:ascii="Times New Roman" w:hAnsi="Times New Roman" w:cs="Times New Roman"/>
        </w:rPr>
        <w:t xml:space="preserve"> (далее – ГИС Торги) и на сайте электронной площадки и доступны для ознакомления всем заинтересованным лицам без взимания платы.</w:t>
      </w:r>
    </w:p>
    <w:p w:rsidR="00D42C9F" w:rsidRPr="00450467" w:rsidRDefault="007A54CC" w:rsidP="008B6D55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450467">
        <w:rPr>
          <w:rFonts w:ascii="Times New Roman" w:hAnsi="Times New Roman" w:cs="Times New Roman"/>
        </w:rPr>
        <w:lastRenderedPageBreak/>
        <w:t xml:space="preserve">Юридическое лицо для организации электронного аукциона (место подачи заявок и место проведения электронного аукциона): </w:t>
      </w:r>
      <w:r w:rsidR="00D42C9F" w:rsidRPr="00450467">
        <w:rPr>
          <w:rFonts w:ascii="Times New Roman" w:hAnsi="Times New Roman" w:cs="Times New Roman"/>
        </w:rPr>
        <w:t xml:space="preserve">электронная торговая площадка Российский аукционный дом - </w:t>
      </w:r>
      <w:hyperlink r:id="rId8" w:history="1">
        <w:r w:rsidR="00D42C9F" w:rsidRPr="00450467">
          <w:rPr>
            <w:rStyle w:val="a9"/>
            <w:rFonts w:ascii="Times New Roman" w:hAnsi="Times New Roman" w:cs="Times New Roman"/>
          </w:rPr>
          <w:t>https://catalog.lot-online.ru/</w:t>
        </w:r>
      </w:hyperlink>
      <w:r w:rsidR="00D42C9F" w:rsidRPr="00450467">
        <w:rPr>
          <w:rFonts w:ascii="Times New Roman" w:hAnsi="Times New Roman" w:cs="Times New Roman"/>
        </w:rPr>
        <w:t xml:space="preserve"> </w:t>
      </w:r>
      <w:r w:rsidRPr="00450467">
        <w:rPr>
          <w:rFonts w:ascii="Times New Roman" w:hAnsi="Times New Roman" w:cs="Times New Roman"/>
        </w:rPr>
        <w:t>(далее – электронная площадка).</w:t>
      </w:r>
    </w:p>
    <w:p w:rsidR="007A54CC" w:rsidRPr="007A54CC" w:rsidRDefault="007A54CC" w:rsidP="008B6D55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7A54CC">
        <w:rPr>
          <w:rFonts w:ascii="Times New Roman" w:hAnsi="Times New Roman" w:cs="Times New Roman"/>
        </w:rPr>
        <w:t>Электронный аукцион проводятся в соответствии со статьями 39.11, 39.12, 39.13 ЗК РФ. Участниками электронного аукциона могут быть лица, имеющие квалифицированную электронную подпись, оформленную в соответствии с требованиями действующего законодательства и прошедшие регистрацию в ГИС Торги и на электронной площадке в соответствии с регламентом электронной площадки (далее – заявители).</w:t>
      </w:r>
    </w:p>
    <w:p w:rsidR="007A54CC" w:rsidRPr="007A54CC" w:rsidRDefault="007A54CC" w:rsidP="008B6D55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  <w:b/>
        </w:rPr>
      </w:pPr>
      <w:r w:rsidRPr="007A54CC">
        <w:rPr>
          <w:rFonts w:ascii="Times New Roman" w:hAnsi="Times New Roman" w:cs="Times New Roman"/>
          <w:b/>
        </w:rPr>
        <w:t>1) Для участия в электронном аукционе необходимо пройти регистрацию в ГИС Торги</w:t>
      </w:r>
      <w:r w:rsidRPr="007A54CC">
        <w:rPr>
          <w:rFonts w:ascii="Times New Roman" w:hAnsi="Times New Roman" w:cs="Times New Roman"/>
        </w:rPr>
        <w:t xml:space="preserve"> </w:t>
      </w:r>
      <w:r w:rsidRPr="007A54CC">
        <w:rPr>
          <w:rFonts w:ascii="Times New Roman" w:hAnsi="Times New Roman" w:cs="Times New Roman"/>
          <w:b/>
        </w:rPr>
        <w:t>в соответствии с:</w:t>
      </w:r>
    </w:p>
    <w:p w:rsidR="007A54CC" w:rsidRPr="007A54CC" w:rsidRDefault="007A54CC" w:rsidP="008B6D55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7A54CC">
        <w:rPr>
          <w:rFonts w:ascii="Times New Roman" w:hAnsi="Times New Roman" w:cs="Times New Roman"/>
        </w:rPr>
        <w:t xml:space="preserve">- Инструкция по регистрации для физических лиц доступна для ознакомления по ссылке </w:t>
      </w:r>
      <w:hyperlink r:id="rId9" w:history="1">
        <w:r w:rsidRPr="007A54CC">
          <w:rPr>
            <w:rStyle w:val="a9"/>
            <w:rFonts w:ascii="Times New Roman" w:hAnsi="Times New Roman" w:cs="Times New Roman"/>
          </w:rPr>
          <w:t>https://torgi.gov.ru/new/static/files/инструкция%20ФЛ.pdf</w:t>
        </w:r>
      </w:hyperlink>
      <w:r w:rsidRPr="007A54CC">
        <w:rPr>
          <w:rFonts w:ascii="Times New Roman" w:hAnsi="Times New Roman" w:cs="Times New Roman"/>
        </w:rPr>
        <w:t xml:space="preserve"> </w:t>
      </w:r>
    </w:p>
    <w:p w:rsidR="007A54CC" w:rsidRPr="007A54CC" w:rsidRDefault="007A54CC" w:rsidP="008B6D55">
      <w:pPr>
        <w:pStyle w:val="aa"/>
        <w:rPr>
          <w:color w:val="auto"/>
          <w:sz w:val="22"/>
          <w:szCs w:val="22"/>
        </w:rPr>
      </w:pPr>
      <w:r w:rsidRPr="007A54CC">
        <w:rPr>
          <w:color w:val="auto"/>
          <w:sz w:val="22"/>
          <w:szCs w:val="22"/>
        </w:rPr>
        <w:t xml:space="preserve">- Инструкция по регистрации для юридических лиц и индивидуальных предпринимателей доступна для ознакомления по ссылке </w:t>
      </w:r>
      <w:hyperlink r:id="rId10" w:history="1">
        <w:r w:rsidRPr="007A54CC">
          <w:rPr>
            <w:rStyle w:val="a9"/>
            <w:color w:val="auto"/>
            <w:sz w:val="22"/>
            <w:szCs w:val="22"/>
          </w:rPr>
          <w:t>https://torgi.gov.ru/new/static/files/инструкция%20ЮЛ.pdf</w:t>
        </w:r>
      </w:hyperlink>
      <w:r w:rsidRPr="007A54CC">
        <w:rPr>
          <w:color w:val="auto"/>
          <w:sz w:val="22"/>
          <w:szCs w:val="22"/>
        </w:rPr>
        <w:t xml:space="preserve"> </w:t>
      </w:r>
    </w:p>
    <w:p w:rsidR="007A54CC" w:rsidRDefault="007A54CC" w:rsidP="008B6D55">
      <w:pPr>
        <w:pStyle w:val="aa"/>
        <w:rPr>
          <w:color w:val="auto"/>
          <w:sz w:val="22"/>
          <w:szCs w:val="22"/>
        </w:rPr>
      </w:pPr>
      <w:r w:rsidRPr="007A54CC">
        <w:rPr>
          <w:color w:val="auto"/>
          <w:sz w:val="22"/>
          <w:szCs w:val="22"/>
        </w:rPr>
        <w:t xml:space="preserve">После регистрации в ГИС Торги информация об участнике автоматически направляется на электронные площадки </w:t>
      </w:r>
      <w:r w:rsidRPr="007A54CC">
        <w:rPr>
          <w:rFonts w:eastAsia="MS Mincho"/>
          <w:color w:val="auto"/>
          <w:sz w:val="22"/>
          <w:szCs w:val="22"/>
        </w:rPr>
        <w:t> </w:t>
      </w:r>
      <w:r w:rsidRPr="007A54CC">
        <w:rPr>
          <w:color w:val="auto"/>
          <w:sz w:val="22"/>
          <w:szCs w:val="22"/>
        </w:rPr>
        <w:t xml:space="preserve"> по защищённым каналам.</w:t>
      </w:r>
      <w:r w:rsidRPr="007A54CC">
        <w:rPr>
          <w:rFonts w:eastAsia="MS Mincho"/>
          <w:color w:val="auto"/>
          <w:sz w:val="22"/>
          <w:szCs w:val="22"/>
        </w:rPr>
        <w:t> </w:t>
      </w:r>
      <w:r w:rsidRPr="007A54CC">
        <w:rPr>
          <w:color w:val="auto"/>
          <w:sz w:val="22"/>
          <w:szCs w:val="22"/>
        </w:rPr>
        <w:t xml:space="preserve"> Операторы электронных площадок регистрируют участника торгов на электронной площадке не позднее рабочего дня, следующего за днем его регистрации в ГИС Торги.</w:t>
      </w:r>
    </w:p>
    <w:p w:rsidR="00A42D12" w:rsidRPr="00A42D12" w:rsidRDefault="00A42D12" w:rsidP="008B6D55">
      <w:pPr>
        <w:spacing w:after="0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A42D12">
        <w:rPr>
          <w:rFonts w:ascii="Times New Roman" w:eastAsia="Calibri" w:hAnsi="Times New Roman" w:cs="Times New Roman"/>
          <w:b/>
          <w:sz w:val="24"/>
          <w:szCs w:val="24"/>
        </w:rPr>
        <w:t xml:space="preserve">2) Работа на </w:t>
      </w:r>
      <w:r w:rsidRPr="00A42D12">
        <w:rPr>
          <w:rFonts w:ascii="Times New Roman" w:eastAsia="Calibri" w:hAnsi="Times New Roman" w:cs="Times New Roman"/>
          <w:b/>
          <w:bCs/>
          <w:sz w:val="24"/>
          <w:szCs w:val="24"/>
        </w:rPr>
        <w:t>электронной площадке осуществляется в соответствии с:</w:t>
      </w:r>
    </w:p>
    <w:p w:rsidR="00A42D12" w:rsidRDefault="000420C9" w:rsidP="008B6D55">
      <w:pPr>
        <w:pStyle w:val="aa"/>
        <w:ind w:firstLine="0"/>
        <w:rPr>
          <w:color w:val="auto"/>
          <w:sz w:val="22"/>
          <w:szCs w:val="22"/>
        </w:rPr>
      </w:pPr>
      <w:hyperlink r:id="rId11" w:history="1">
        <w:r w:rsidR="00A42D12" w:rsidRPr="005D51A0">
          <w:rPr>
            <w:rStyle w:val="a9"/>
            <w:sz w:val="22"/>
            <w:szCs w:val="22"/>
          </w:rPr>
          <w:t>https://catalog.lot-online.ru/images/docs/instructions/participants_landPlot.pdf?_t=1674722289</w:t>
        </w:r>
      </w:hyperlink>
    </w:p>
    <w:p w:rsidR="00A42D12" w:rsidRDefault="00A42D12" w:rsidP="008B6D55">
      <w:pPr>
        <w:pStyle w:val="aa"/>
        <w:ind w:firstLine="0"/>
        <w:rPr>
          <w:color w:val="auto"/>
          <w:sz w:val="22"/>
          <w:szCs w:val="22"/>
        </w:rPr>
      </w:pPr>
    </w:p>
    <w:p w:rsidR="00D42C9F" w:rsidRPr="00D42C9F" w:rsidRDefault="00D42C9F" w:rsidP="008B6D55">
      <w:pPr>
        <w:numPr>
          <w:ilvl w:val="0"/>
          <w:numId w:val="1"/>
        </w:numPr>
        <w:tabs>
          <w:tab w:val="right" w:pos="993"/>
        </w:tabs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42C9F">
        <w:rPr>
          <w:rFonts w:ascii="Times New Roman" w:hAnsi="Times New Roman" w:cs="Times New Roman"/>
          <w:b/>
        </w:rPr>
        <w:t>Подача заявки на участие в электронном аукционе.</w:t>
      </w:r>
    </w:p>
    <w:p w:rsidR="00D42C9F" w:rsidRPr="00D42C9F" w:rsidRDefault="00D42C9F" w:rsidP="008B6D55">
      <w:pPr>
        <w:tabs>
          <w:tab w:val="right" w:pos="993"/>
        </w:tabs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Подача заявки на участие в электронном аукционе осуществляется в сроки, установленные настоящим извещением, только посредством интерфейса электронной площадки из личного кабинета заявителя.</w:t>
      </w:r>
    </w:p>
    <w:p w:rsidR="006F79E4" w:rsidRDefault="006F79E4" w:rsidP="008B6D55">
      <w:pPr>
        <w:tabs>
          <w:tab w:val="right" w:pos="993"/>
        </w:tabs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Документы, представляемые с заявкой заявителями для участия в аукционе:</w:t>
      </w:r>
    </w:p>
    <w:p w:rsidR="00D42C9F" w:rsidRPr="00D42C9F" w:rsidRDefault="00D42C9F" w:rsidP="008B6D55">
      <w:pPr>
        <w:numPr>
          <w:ilvl w:val="0"/>
          <w:numId w:val="19"/>
        </w:numPr>
        <w:tabs>
          <w:tab w:val="righ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 xml:space="preserve">Заявка на участие в электронном аукционе с указанием банковских реквизитов счета для возврата задатка направляется оператору электронной площадки в форме электронного документа с приложением документов, </w:t>
      </w:r>
      <w:r w:rsidR="001948C4">
        <w:rPr>
          <w:rFonts w:ascii="Times New Roman" w:hAnsi="Times New Roman" w:cs="Times New Roman"/>
        </w:rPr>
        <w:t xml:space="preserve">а также </w:t>
      </w:r>
      <w:r w:rsidR="006F79E4">
        <w:rPr>
          <w:rFonts w:ascii="Times New Roman" w:hAnsi="Times New Roman" w:cs="Times New Roman"/>
        </w:rPr>
        <w:t>по форме согласно аукционной документации;</w:t>
      </w:r>
    </w:p>
    <w:p w:rsidR="009B2086" w:rsidRDefault="00D42C9F" w:rsidP="009B2086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D42C9F">
        <w:rPr>
          <w:rFonts w:ascii="Times New Roman" w:hAnsi="Times New Roman" w:cs="Times New Roman"/>
        </w:rPr>
        <w:t>копии</w:t>
      </w:r>
      <w:proofErr w:type="gramEnd"/>
      <w:r w:rsidRPr="00D42C9F">
        <w:rPr>
          <w:rFonts w:ascii="Times New Roman" w:hAnsi="Times New Roman" w:cs="Times New Roman"/>
        </w:rPr>
        <w:t xml:space="preserve"> документов, удостоверяющих личность заявителя (для граждан)</w:t>
      </w:r>
      <w:r w:rsidR="005E0BD9">
        <w:rPr>
          <w:rFonts w:ascii="Times New Roman" w:hAnsi="Times New Roman" w:cs="Times New Roman"/>
        </w:rPr>
        <w:t>(ВСЕ СТРАНИЦЫ)</w:t>
      </w:r>
      <w:r w:rsidRPr="00D42C9F">
        <w:rPr>
          <w:rFonts w:ascii="Times New Roman" w:hAnsi="Times New Roman" w:cs="Times New Roman"/>
        </w:rPr>
        <w:t>;</w:t>
      </w:r>
    </w:p>
    <w:p w:rsidR="00D42C9F" w:rsidRPr="009B2086" w:rsidRDefault="009B2086" w:rsidP="009B2086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9B2086">
        <w:rPr>
          <w:rFonts w:ascii="Times New Roman" w:hAnsi="Times New Roman" w:cs="Times New Roman"/>
        </w:rPr>
        <w:t xml:space="preserve"> </w:t>
      </w:r>
      <w:proofErr w:type="gramStart"/>
      <w:r w:rsidRPr="00D42C9F">
        <w:rPr>
          <w:rFonts w:ascii="Times New Roman" w:hAnsi="Times New Roman" w:cs="Times New Roman"/>
        </w:rPr>
        <w:t>документы</w:t>
      </w:r>
      <w:proofErr w:type="gramEnd"/>
      <w:r w:rsidRPr="00D42C9F">
        <w:rPr>
          <w:rFonts w:ascii="Times New Roman" w:hAnsi="Times New Roman" w:cs="Times New Roman"/>
        </w:rPr>
        <w:t>, подтверждающие внесение задатка.</w:t>
      </w:r>
    </w:p>
    <w:p w:rsidR="00D42C9F" w:rsidRPr="00D42C9F" w:rsidRDefault="00D42C9F" w:rsidP="008B6D55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D42C9F">
        <w:rPr>
          <w:rFonts w:ascii="Times New Roman" w:hAnsi="Times New Roman" w:cs="Times New Roman"/>
        </w:rPr>
        <w:t>надлежащим</w:t>
      </w:r>
      <w:proofErr w:type="gramEnd"/>
      <w:r w:rsidRPr="00D42C9F">
        <w:rPr>
          <w:rFonts w:ascii="Times New Roman" w:hAnsi="Times New Roman" w:cs="Times New Roman"/>
        </w:rPr>
        <w:t xml:space="preserve">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D42C9F" w:rsidRDefault="00D42C9F" w:rsidP="008B6D55">
      <w:pPr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 xml:space="preserve">Заявка на участие в электронном аукционе, а также прилагаемые к ней документы подписываются усиленной квалифицированной </w:t>
      </w:r>
      <w:r>
        <w:rPr>
          <w:rFonts w:ascii="Times New Roman" w:hAnsi="Times New Roman" w:cs="Times New Roman"/>
        </w:rPr>
        <w:t>электронной подписью заявителя.</w:t>
      </w:r>
    </w:p>
    <w:p w:rsidR="00D42C9F" w:rsidRPr="00D42C9F" w:rsidRDefault="00D42C9F" w:rsidP="008B6D55">
      <w:pPr>
        <w:ind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Один заявитель вправе подать только одну заявку на участие в электронном аукционе.</w:t>
      </w:r>
    </w:p>
    <w:p w:rsidR="00D42C9F" w:rsidRPr="00D42C9F" w:rsidRDefault="00D42C9F" w:rsidP="008B6D55">
      <w:pPr>
        <w:ind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Заявка на участие в электронном аукционе, поступившая по истечении срока приема заявок, возвращается заявителю в день ее поступления. Заявитель имеет право отозвать принятую заявку на участие в электронном аукционе до дня око</w:t>
      </w:r>
      <w:r>
        <w:rPr>
          <w:rFonts w:ascii="Times New Roman" w:hAnsi="Times New Roman" w:cs="Times New Roman"/>
        </w:rPr>
        <w:t>нчания срока приема заявок.</w:t>
      </w:r>
    </w:p>
    <w:p w:rsidR="00D42C9F" w:rsidRPr="00D42C9F" w:rsidRDefault="00450467" w:rsidP="008B6D55">
      <w:pPr>
        <w:spacing w:after="0"/>
        <w:ind w:firstLine="567"/>
        <w:jc w:val="both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11</w:t>
      </w:r>
      <w:r w:rsidR="00D42C9F" w:rsidRPr="00D42C9F">
        <w:rPr>
          <w:rFonts w:ascii="Times New Roman" w:eastAsia="Calibri" w:hAnsi="Times New Roman" w:cs="Times New Roman"/>
          <w:b/>
        </w:rPr>
        <w:t>. Порядок внесения и возврата задатка.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 xml:space="preserve">Задаток для участия в электронном аукционе служит обеспечением исполнения обязательства победителя электронного аукциона по заключению договора, вносится в размере, предусмотренном настоящим извещением на специальный (аналитический) счет претендента до подачи заявки, открытый при регистрации на электронной площадке в одном из банков, </w:t>
      </w:r>
      <w:r w:rsidRPr="00D42C9F">
        <w:rPr>
          <w:rFonts w:ascii="Times New Roman" w:eastAsia="Calibri" w:hAnsi="Times New Roman" w:cs="Times New Roman"/>
        </w:rPr>
        <w:lastRenderedPageBreak/>
        <w:t>предусмотренных Перечнем уполномоченных банков, в которых участники могут открывать специальные счета, утверждённым Распоряжением Правительства РФ от 13.07.2018 г. N 1451-р, в порядке, установленном регламентом электронной площадки (далее – аналитический счет).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Для того чтобы подать заявку на участие в электронном аукционе, необходимо пополнить свой аналитический счет на сумму в размере гарантийного обеспечения (задаток) и стоимости оказания услуг.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Оператор электронной площадки проверяет наличие достаточной суммы в размере задатка на лицевом счете претендента и осуществляет блокирование необходимой суммы. Основанием для блокирования денежных средств является заявка, направленная оператору электронной площадки. Заблокированные на аналитическом счете заявителя денежные средства являются задатком.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Batang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 xml:space="preserve">Денежные </w:t>
      </w:r>
      <w:r w:rsidRPr="00D42C9F">
        <w:rPr>
          <w:rFonts w:ascii="Times New Roman" w:eastAsia="Batang" w:hAnsi="Times New Roman" w:cs="Times New Roman"/>
        </w:rPr>
        <w:t>средства в размере гарантийного обеспечения (задатка) и стоимости оказания услуг блокируются на аналитическом счете претендента в момент подачи заявки на участие электронном аукционе, при условии наличия на нем соответствующей суммы свободных денежных средств. В случае если свободных средств недостаточно, оператор электронной площадки отклоняет заявку. В случае получения от претендента нескольких заявок, свободные средства блокируются последовательно и учитываются отдельно по каждой заявке.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Batang" w:hAnsi="Times New Roman" w:cs="Times New Roman"/>
        </w:rPr>
      </w:pPr>
      <w:r w:rsidRPr="00D42C9F">
        <w:rPr>
          <w:rFonts w:ascii="Times New Roman" w:eastAsia="Batang" w:hAnsi="Times New Roman" w:cs="Times New Roman"/>
          <w:bCs/>
        </w:rPr>
        <w:t>Банковские реквизиты счета для перечисления задатка:</w:t>
      </w:r>
    </w:p>
    <w:p w:rsidR="00450467" w:rsidRPr="00450467" w:rsidRDefault="00450467" w:rsidP="008B6D55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Batang" w:hAnsi="Times New Roman" w:cs="Times New Roman"/>
          <w:bCs/>
          <w:lang w:eastAsia="en-US"/>
        </w:rPr>
      </w:pPr>
      <w:r w:rsidRPr="00450467">
        <w:rPr>
          <w:rFonts w:ascii="Times New Roman" w:eastAsia="Batang" w:hAnsi="Times New Roman" w:cs="Times New Roman"/>
        </w:rPr>
        <w:t>Подача заявки и блокирование задатка являются заключением соглашения о задатке (в соответствии с пунктом 2 статьи 39.12 Земельного кодекса Российской Федерации).</w:t>
      </w:r>
    </w:p>
    <w:p w:rsidR="00450467" w:rsidRPr="00450467" w:rsidRDefault="00450467" w:rsidP="008B6D55">
      <w:pPr>
        <w:tabs>
          <w:tab w:val="left" w:pos="1134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Возврат денежных средств, внесенных в качестве задатка осуществляется посредством прекращения их блокирования</w:t>
      </w:r>
      <w:r w:rsidRPr="00450467">
        <w:rPr>
          <w:rFonts w:ascii="Times New Roman" w:hAnsi="Times New Roman" w:cs="Times New Roman"/>
          <w:bCs/>
        </w:rPr>
        <w:t xml:space="preserve"> в соответствии с регламентом электронной площадки. Данные денежные средства, после разблокирования доступны на аналитическом счете и по желанию заявителя могут быть использованы для участия в иных процедурах или может быть произведен их возврат на банковские реквизиты заявителя, указанные в заявке на участие в электронном аукционе.</w:t>
      </w:r>
    </w:p>
    <w:p w:rsidR="00450467" w:rsidRPr="00450467" w:rsidRDefault="00450467" w:rsidP="008B6D55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Задаток, внесенный победителем электронного аукциона, или иным лицом, с которым земельного участка заключается в соответствии с пунктами 13, 14 и 20 статьи 39.12 ЗК РФ, засчитываются в счет платы за него. Задатки, внесенные этими лицами, не заключившими в установленном настоящей статьей порядке договор земельного участка вследствие уклонения от заключения указанных договоров, не возвращаются.</w:t>
      </w:r>
    </w:p>
    <w:p w:rsidR="00450467" w:rsidRPr="00450467" w:rsidRDefault="00450467" w:rsidP="008B6D55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 xml:space="preserve">Заявителям, не допущенным к участию в электронном аукционе, суммы внесенных задатков возвращаются в течение трех рабочих дней со дня оформления протокола приема заявок на участие в электронном аукционе. </w:t>
      </w:r>
    </w:p>
    <w:p w:rsidR="00450467" w:rsidRPr="00450467" w:rsidRDefault="00450467" w:rsidP="008B6D55">
      <w:pPr>
        <w:tabs>
          <w:tab w:val="left" w:pos="14570"/>
        </w:tabs>
        <w:spacing w:after="0"/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Лицам, участвовавшим в электронном аукционе, но не победившим в нем, суммы внесенных задатков возвращаются в течение трех рабочих дней со дня подписания протокола о результатах электронного аукциона.</w:t>
      </w:r>
    </w:p>
    <w:p w:rsidR="00450467" w:rsidRPr="00450467" w:rsidRDefault="00450467" w:rsidP="008B6D55">
      <w:pPr>
        <w:tabs>
          <w:tab w:val="left" w:pos="14570"/>
        </w:tabs>
        <w:spacing w:after="0"/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Заявителям, отозвавшим заявку на участие в электронном аукционе до дня окончания срока приема заявок, сумма внесенного задатка возвращается в течение трех рабочих дней со дня поступления уведомления об отзыве заявки. В случае отзыва заявки заявителем позднее даты окончания срока приема заявок задаток возвращается в течение трех рабочих дней со дня подписания протокола о результатах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shd w:val="clear" w:color="auto" w:fill="FFFFFF"/>
        </w:rPr>
      </w:pPr>
      <w:r w:rsidRPr="00450467">
        <w:rPr>
          <w:rFonts w:ascii="Times New Roman" w:hAnsi="Times New Roman" w:cs="Times New Roman"/>
          <w:shd w:val="clear" w:color="auto" w:fill="FFFFFF"/>
        </w:rPr>
        <w:t xml:space="preserve">При уклонении или отказе победителя электронного аукциона от заключения в установленный срок договора земельного участка, задаток ему не возвращается. 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shd w:val="clear" w:color="auto" w:fill="FFFFFF"/>
        </w:rPr>
      </w:pPr>
      <w:r w:rsidRPr="00450467">
        <w:rPr>
          <w:rFonts w:ascii="Times New Roman" w:hAnsi="Times New Roman" w:cs="Times New Roman"/>
          <w:shd w:val="clear" w:color="auto" w:fill="FFFFFF"/>
        </w:rPr>
        <w:t xml:space="preserve">В случае принятия Уполномоченным органом решения об отказе в проведении электронного аукциона внесенные задатки возвращаются участникам в течение трех дней со дня принятия такого решения. </w:t>
      </w:r>
    </w:p>
    <w:p w:rsidR="00450467" w:rsidRPr="00450467" w:rsidRDefault="00450467" w:rsidP="008B6D55">
      <w:pPr>
        <w:tabs>
          <w:tab w:val="right" w:pos="993"/>
        </w:tabs>
        <w:spacing w:after="0"/>
        <w:ind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12</w:t>
      </w:r>
      <w:r w:rsidRPr="00450467">
        <w:rPr>
          <w:rFonts w:ascii="Times New Roman" w:hAnsi="Times New Roman" w:cs="Times New Roman"/>
          <w:b/>
        </w:rPr>
        <w:t>. Рассмотрение заявок на участие в электронном аукционе.</w:t>
      </w:r>
    </w:p>
    <w:p w:rsidR="00450467" w:rsidRPr="00450467" w:rsidRDefault="00450467" w:rsidP="008B6D55">
      <w:pPr>
        <w:tabs>
          <w:tab w:val="right" w:pos="993"/>
        </w:tabs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lastRenderedPageBreak/>
        <w:t xml:space="preserve">Рассмотрение заявок на участие в электронном аукционе осуществляется в сроки, предусмотренные настоящим Извещением. 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shd w:val="clear" w:color="auto" w:fill="FFFFFF"/>
        </w:rPr>
      </w:pPr>
      <w:r w:rsidRPr="00450467">
        <w:rPr>
          <w:rFonts w:ascii="Times New Roman" w:hAnsi="Times New Roman" w:cs="Times New Roman"/>
          <w:shd w:val="clear" w:color="auto" w:fill="FFFFFF"/>
        </w:rPr>
        <w:t xml:space="preserve">Заявитель не допускается к участию в </w:t>
      </w:r>
      <w:r w:rsidRPr="00450467">
        <w:rPr>
          <w:rFonts w:ascii="Times New Roman" w:hAnsi="Times New Roman" w:cs="Times New Roman"/>
        </w:rPr>
        <w:t>электронном</w:t>
      </w:r>
      <w:r w:rsidRPr="00450467">
        <w:rPr>
          <w:rFonts w:ascii="Times New Roman" w:hAnsi="Times New Roman" w:cs="Times New Roman"/>
          <w:shd w:val="clear" w:color="auto" w:fill="FFFFFF"/>
        </w:rPr>
        <w:t xml:space="preserve"> аукционе в случаях, предусмотренных пунктом 8 статьи 39.12 ЗК РФ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По результатам рассмотрения заявок на участие в электронном аукционе организатором электронного аукциона составляется протокол рассмотрения заявок на участие в электронном аукционе, который размещается на электронной площадке не позднее чем на следующий рабочий день после дня его подписания. Данный протокол после его размещения на электронной площадке в автоматическом режиме размещается на ГИС Торги. Заявитель, признанный участником электронного аукциона, становится участником электронного аукциона с даты подписания организатором электронного аукциона протокола рассмотрения заявок.</w:t>
      </w:r>
    </w:p>
    <w:p w:rsid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Заявителям, признанным участниками электронного аукциона, и заявителям, не допущенным к участию в электронном аукционе, оператор электронной площадки направляет в электронной форме уведомления о принятых в отношении их решениях не позднее дня, следующего после дня подписания протокола рассмотрения заявок на участие в электронном аукционе.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13</w:t>
      </w:r>
      <w:r w:rsidRPr="00450467">
        <w:rPr>
          <w:rFonts w:ascii="Times New Roman" w:hAnsi="Times New Roman" w:cs="Times New Roman"/>
          <w:b/>
        </w:rPr>
        <w:t xml:space="preserve">. Порядок проведения электронного аукциона, определения его победителя и подведения итогов. 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Осуществляется в соответствии с регламентом электронной площадки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  <w:bCs/>
        </w:rPr>
        <w:t>В установленные в настоящем извещении дату и время начала проведения электронного аукциона у допущенного участника, появляется возможность войти в аукционный зал и принять участие в торгах.</w:t>
      </w:r>
      <w:r w:rsidRPr="00450467">
        <w:rPr>
          <w:rFonts w:ascii="Times New Roman" w:hAnsi="Times New Roman" w:cs="Times New Roman"/>
        </w:rPr>
        <w:t xml:space="preserve"> Подача предложений о цене осуществляется в личном кабинете участника, путем последовательного повышения участниками начальной цены предмета электронного аукциона на величину, равную величине «шага аукциона». Электронный аукцион проводится путем повышения начальной цены на «шаг аукциона» в соответствии с требованиями, установленными законодательством, регулирующим земельные отношения, и настоящим извещением о проведении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В ходе проведения электронного аукциона участники электронного аукциона подают предложения о цене предмета электронного аукциона в соответствии со следующими требованиями: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1) предложение о цене предмета электронного аукциона увеличивает текущее максимальное предложение о цене предмета аукциона на величину «шага аукциона»;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2) участник электронного аукциона не вправе подать предложение о цене предмета электронного аукциона в случае, если текущее максимальное предложение о цене предмета электронного аукциона подано таким участником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Время ожидания предложения участника электронного аукциона о цене предмета электронного аукциона составляет десять минут. При поступлении предложения участника электронного аукциона о повышении цены предмета электронного аукциона время, оставшееся до истечения указанного срока, обновляется до десяти минут. Если в течение указанного времени ни одного предложения о более высокой цене предмета электронного аукциона не поступило, электронный аукцион завершается.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Победителем электронного аукциона признается участник, предложивший наибольший размер платы за земельный участок.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Электронный аукцион признается несостоявшимся в случаях, предусмотренных законодательством, регулирующим земельные отношения и настоящим извещением о проведении электронного аукциона, если: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по окончании срока подачи заявок была подана только одна заявка;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по окончании срока подачи заявок не подано ни одной заявки;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lastRenderedPageBreak/>
        <w:t>- на основании результатов рассмотрения заявок принято решение об отказе в допуске к участию в электронном аукционе всех заявителей на участие в электронном аукционе;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на основании результатов рассмотрения заявок принято решение о допуске                             к участию в электронном аукционе и признании участником электронного аукциона только одного заявителя на участие в электронном аукционе;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в электронном аукционе участвовал только один участник;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при проведении электронного аукциона не присутствовал ни один из участников электронного аукциона,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при проведении электронного аукциона не поступило ни одного предложения о цене предмета электронного аукциона, которое предусматривало бы более высокую цену предмета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Результаты электронного аукциона оформляются протоколом, который составляет организатор электронного аукциона в день проведения электронного аукциона и размещает его в течение одного рабочего дня со дня подписания данного протокола на электронной площадке. Протокол о результатах электронного аукциона после его размещения на электронной площадке в автоматическом режиме размещается на ГИС Торги.</w:t>
      </w:r>
    </w:p>
    <w:p w:rsidR="00450467" w:rsidRPr="00450467" w:rsidRDefault="00750CD1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Предельный размер платы </w:t>
      </w:r>
      <w:r w:rsidR="00450467" w:rsidRPr="00450467">
        <w:rPr>
          <w:rFonts w:ascii="Times New Roman" w:hAnsi="Times New Roman" w:cs="Times New Roman"/>
        </w:rPr>
        <w:t>Оператор</w:t>
      </w:r>
      <w:r>
        <w:rPr>
          <w:rFonts w:ascii="Times New Roman" w:hAnsi="Times New Roman" w:cs="Times New Roman"/>
        </w:rPr>
        <w:t>а с победителя аукциона или иного лица,</w:t>
      </w:r>
      <w:r w:rsidR="00450467" w:rsidRPr="00450467">
        <w:rPr>
          <w:rFonts w:ascii="Times New Roman" w:hAnsi="Times New Roman" w:cs="Times New Roman"/>
        </w:rPr>
        <w:t xml:space="preserve"> с которыми в соответствии с </w:t>
      </w:r>
      <w:hyperlink r:id="rId12" w:history="1">
        <w:r w:rsidR="00450467" w:rsidRPr="00450467">
          <w:rPr>
            <w:rStyle w:val="a9"/>
            <w:rFonts w:ascii="Times New Roman" w:hAnsi="Times New Roman" w:cs="Times New Roman"/>
          </w:rPr>
          <w:t>пунктами 13</w:t>
        </w:r>
      </w:hyperlink>
      <w:r w:rsidR="00450467" w:rsidRPr="00450467">
        <w:rPr>
          <w:rFonts w:ascii="Times New Roman" w:hAnsi="Times New Roman" w:cs="Times New Roman"/>
        </w:rPr>
        <w:t xml:space="preserve">, </w:t>
      </w:r>
      <w:hyperlink r:id="rId13" w:history="1">
        <w:r w:rsidR="00450467" w:rsidRPr="00450467">
          <w:rPr>
            <w:rStyle w:val="a9"/>
            <w:rFonts w:ascii="Times New Roman" w:hAnsi="Times New Roman" w:cs="Times New Roman"/>
          </w:rPr>
          <w:t>14</w:t>
        </w:r>
      </w:hyperlink>
      <w:r w:rsidR="00450467" w:rsidRPr="00450467">
        <w:rPr>
          <w:rFonts w:ascii="Times New Roman" w:hAnsi="Times New Roman" w:cs="Times New Roman"/>
        </w:rPr>
        <w:t xml:space="preserve">, </w:t>
      </w:r>
      <w:hyperlink r:id="rId14" w:history="1">
        <w:r w:rsidR="00450467" w:rsidRPr="00450467">
          <w:rPr>
            <w:rStyle w:val="a9"/>
            <w:rFonts w:ascii="Times New Roman" w:hAnsi="Times New Roman" w:cs="Times New Roman"/>
          </w:rPr>
          <w:t>20</w:t>
        </w:r>
      </w:hyperlink>
      <w:r w:rsidR="00450467" w:rsidRPr="00450467">
        <w:rPr>
          <w:rFonts w:ascii="Times New Roman" w:hAnsi="Times New Roman" w:cs="Times New Roman"/>
        </w:rPr>
        <w:t xml:space="preserve"> и </w:t>
      </w:r>
      <w:hyperlink r:id="rId15" w:history="1">
        <w:r w:rsidR="00450467" w:rsidRPr="00450467">
          <w:rPr>
            <w:rStyle w:val="a9"/>
            <w:rFonts w:ascii="Times New Roman" w:hAnsi="Times New Roman" w:cs="Times New Roman"/>
          </w:rPr>
          <w:t>25 статьи 39.12</w:t>
        </w:r>
      </w:hyperlink>
      <w:r w:rsidR="00450467" w:rsidRPr="0045046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Земельного Кодекса Российской Федерации заключается договор купли-продажи земельного участка, находящегося в государственной или муниципальной собственности, либо договор такого участка – 1% (один процент) начальной цены предмета аукциона и не более чем 5 000 тысяч рублей  (пять тысяч рублей) без учета налога на добавленную стоимость.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Списание средств осуществляется в соответствии с регламентом электронной площадки.</w:t>
      </w:r>
    </w:p>
    <w:p w:rsidR="004D7164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 xml:space="preserve">По результатам проведения электронного аукциона договор земельного участка, находящегося в государственной собственности, заключается в электронной форме и подписывается усиленной квалифицированной электронной подписью сторон такого договора, в сроки, предусмотренные статьей 39.13 ЗК РФ. </w:t>
      </w:r>
    </w:p>
    <w:p w:rsidR="0015308D" w:rsidRDefault="0015308D" w:rsidP="004D716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5308D" w:rsidRDefault="0015308D" w:rsidP="004D716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07802" w:rsidRPr="004D7164" w:rsidRDefault="004278E8" w:rsidP="004D716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620CEC">
        <w:rPr>
          <w:rFonts w:ascii="Times New Roman" w:hAnsi="Times New Roman" w:cs="Times New Roman"/>
          <w:sz w:val="24"/>
          <w:szCs w:val="24"/>
        </w:rPr>
        <w:t xml:space="preserve">ачальник управления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Е.Ю. Емельянова</w:t>
      </w:r>
    </w:p>
    <w:sectPr w:rsidR="00507802" w:rsidRPr="004D7164" w:rsidSect="0053661B">
      <w:pgSz w:w="11906" w:h="16838"/>
      <w:pgMar w:top="709" w:right="850" w:bottom="170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auto"/>
    <w:pitch w:val="variable"/>
    <w:sig w:usb0="E50002FF" w:usb1="500079DB" w:usb2="00000010" w:usb3="00000000" w:csb0="00000001" w:csb1="00000000"/>
  </w:font>
  <w:font w:name="Helvetica Neue Light">
    <w:altName w:val="Times New Roman"/>
    <w:charset w:val="00"/>
    <w:family w:val="auto"/>
    <w:pitch w:val="variable"/>
    <w:sig w:usb0="00000001" w:usb1="5000205B" w:usb2="00000002" w:usb3="00000000" w:csb0="0000000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158"/>
        </w:tabs>
        <w:ind w:left="590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158"/>
        </w:tabs>
        <w:ind w:left="734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158"/>
        </w:tabs>
        <w:ind w:left="878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158"/>
        </w:tabs>
        <w:ind w:left="1022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158"/>
        </w:tabs>
        <w:ind w:left="1166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158"/>
        </w:tabs>
        <w:ind w:left="1310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58"/>
        </w:tabs>
        <w:ind w:left="1454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58"/>
        </w:tabs>
        <w:ind w:left="1598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158"/>
        </w:tabs>
        <w:ind w:left="1742" w:hanging="1584"/>
      </w:pPr>
    </w:lvl>
  </w:abstractNum>
  <w:abstractNum w:abstractNumId="1">
    <w:nsid w:val="020D5123"/>
    <w:multiLevelType w:val="hybridMultilevel"/>
    <w:tmpl w:val="0B3422E0"/>
    <w:lvl w:ilvl="0" w:tplc="DC0A1DF0">
      <w:start w:val="1"/>
      <w:numFmt w:val="decimal"/>
      <w:lvlText w:val="%1.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2">
    <w:nsid w:val="055B334B"/>
    <w:multiLevelType w:val="hybridMultilevel"/>
    <w:tmpl w:val="F17CC742"/>
    <w:lvl w:ilvl="0" w:tplc="DEC485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7C712F7"/>
    <w:multiLevelType w:val="hybridMultilevel"/>
    <w:tmpl w:val="4A54E03E"/>
    <w:lvl w:ilvl="0" w:tplc="0A2ECB6A">
      <w:start w:val="1"/>
      <w:numFmt w:val="decimal"/>
      <w:lvlText w:val="%1."/>
      <w:lvlJc w:val="left"/>
      <w:pPr>
        <w:ind w:left="8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0" w:hanging="360"/>
      </w:pPr>
    </w:lvl>
    <w:lvl w:ilvl="2" w:tplc="0419001B" w:tentative="1">
      <w:start w:val="1"/>
      <w:numFmt w:val="lowerRoman"/>
      <w:lvlText w:val="%3."/>
      <w:lvlJc w:val="right"/>
      <w:pPr>
        <w:ind w:left="2290" w:hanging="180"/>
      </w:pPr>
    </w:lvl>
    <w:lvl w:ilvl="3" w:tplc="0419000F" w:tentative="1">
      <w:start w:val="1"/>
      <w:numFmt w:val="decimal"/>
      <w:lvlText w:val="%4."/>
      <w:lvlJc w:val="left"/>
      <w:pPr>
        <w:ind w:left="3010" w:hanging="360"/>
      </w:pPr>
    </w:lvl>
    <w:lvl w:ilvl="4" w:tplc="04190019" w:tentative="1">
      <w:start w:val="1"/>
      <w:numFmt w:val="lowerLetter"/>
      <w:lvlText w:val="%5."/>
      <w:lvlJc w:val="left"/>
      <w:pPr>
        <w:ind w:left="3730" w:hanging="360"/>
      </w:pPr>
    </w:lvl>
    <w:lvl w:ilvl="5" w:tplc="0419001B" w:tentative="1">
      <w:start w:val="1"/>
      <w:numFmt w:val="lowerRoman"/>
      <w:lvlText w:val="%6."/>
      <w:lvlJc w:val="right"/>
      <w:pPr>
        <w:ind w:left="4450" w:hanging="180"/>
      </w:pPr>
    </w:lvl>
    <w:lvl w:ilvl="6" w:tplc="0419000F" w:tentative="1">
      <w:start w:val="1"/>
      <w:numFmt w:val="decimal"/>
      <w:lvlText w:val="%7."/>
      <w:lvlJc w:val="left"/>
      <w:pPr>
        <w:ind w:left="5170" w:hanging="360"/>
      </w:pPr>
    </w:lvl>
    <w:lvl w:ilvl="7" w:tplc="04190019" w:tentative="1">
      <w:start w:val="1"/>
      <w:numFmt w:val="lowerLetter"/>
      <w:lvlText w:val="%8."/>
      <w:lvlJc w:val="left"/>
      <w:pPr>
        <w:ind w:left="5890" w:hanging="360"/>
      </w:pPr>
    </w:lvl>
    <w:lvl w:ilvl="8" w:tplc="0419001B" w:tentative="1">
      <w:start w:val="1"/>
      <w:numFmt w:val="lowerRoman"/>
      <w:lvlText w:val="%9."/>
      <w:lvlJc w:val="right"/>
      <w:pPr>
        <w:ind w:left="6610" w:hanging="180"/>
      </w:pPr>
    </w:lvl>
  </w:abstractNum>
  <w:abstractNum w:abstractNumId="4">
    <w:nsid w:val="0F456B67"/>
    <w:multiLevelType w:val="hybridMultilevel"/>
    <w:tmpl w:val="B6C42FF2"/>
    <w:lvl w:ilvl="0" w:tplc="8654E8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17A2484F"/>
    <w:multiLevelType w:val="hybridMultilevel"/>
    <w:tmpl w:val="6A92ECF6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>
    <w:nsid w:val="192D7DD2"/>
    <w:multiLevelType w:val="hybridMultilevel"/>
    <w:tmpl w:val="679ADC66"/>
    <w:lvl w:ilvl="0" w:tplc="DC0A1DF0">
      <w:start w:val="1"/>
      <w:numFmt w:val="decimal"/>
      <w:lvlText w:val="%1."/>
      <w:lvlJc w:val="left"/>
      <w:pPr>
        <w:ind w:left="16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99" w:hanging="360"/>
      </w:pPr>
    </w:lvl>
    <w:lvl w:ilvl="2" w:tplc="0419001B" w:tentative="1">
      <w:start w:val="1"/>
      <w:numFmt w:val="lowerRoman"/>
      <w:lvlText w:val="%3."/>
      <w:lvlJc w:val="right"/>
      <w:pPr>
        <w:ind w:left="2619" w:hanging="180"/>
      </w:pPr>
    </w:lvl>
    <w:lvl w:ilvl="3" w:tplc="0419000F" w:tentative="1">
      <w:start w:val="1"/>
      <w:numFmt w:val="decimal"/>
      <w:lvlText w:val="%4."/>
      <w:lvlJc w:val="left"/>
      <w:pPr>
        <w:ind w:left="3339" w:hanging="360"/>
      </w:pPr>
    </w:lvl>
    <w:lvl w:ilvl="4" w:tplc="04190019" w:tentative="1">
      <w:start w:val="1"/>
      <w:numFmt w:val="lowerLetter"/>
      <w:lvlText w:val="%5."/>
      <w:lvlJc w:val="left"/>
      <w:pPr>
        <w:ind w:left="4059" w:hanging="360"/>
      </w:pPr>
    </w:lvl>
    <w:lvl w:ilvl="5" w:tplc="0419001B" w:tentative="1">
      <w:start w:val="1"/>
      <w:numFmt w:val="lowerRoman"/>
      <w:lvlText w:val="%6."/>
      <w:lvlJc w:val="right"/>
      <w:pPr>
        <w:ind w:left="4779" w:hanging="180"/>
      </w:pPr>
    </w:lvl>
    <w:lvl w:ilvl="6" w:tplc="0419000F" w:tentative="1">
      <w:start w:val="1"/>
      <w:numFmt w:val="decimal"/>
      <w:lvlText w:val="%7."/>
      <w:lvlJc w:val="left"/>
      <w:pPr>
        <w:ind w:left="5499" w:hanging="360"/>
      </w:pPr>
    </w:lvl>
    <w:lvl w:ilvl="7" w:tplc="04190019" w:tentative="1">
      <w:start w:val="1"/>
      <w:numFmt w:val="lowerLetter"/>
      <w:lvlText w:val="%8."/>
      <w:lvlJc w:val="left"/>
      <w:pPr>
        <w:ind w:left="6219" w:hanging="360"/>
      </w:pPr>
    </w:lvl>
    <w:lvl w:ilvl="8" w:tplc="0419001B" w:tentative="1">
      <w:start w:val="1"/>
      <w:numFmt w:val="lowerRoman"/>
      <w:lvlText w:val="%9."/>
      <w:lvlJc w:val="right"/>
      <w:pPr>
        <w:ind w:left="6939" w:hanging="180"/>
      </w:pPr>
    </w:lvl>
  </w:abstractNum>
  <w:abstractNum w:abstractNumId="7">
    <w:nsid w:val="1ACC3689"/>
    <w:multiLevelType w:val="hybridMultilevel"/>
    <w:tmpl w:val="74987416"/>
    <w:lvl w:ilvl="0" w:tplc="E0280FD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1B745E44"/>
    <w:multiLevelType w:val="hybridMultilevel"/>
    <w:tmpl w:val="3CAC22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F786F80"/>
    <w:multiLevelType w:val="hybridMultilevel"/>
    <w:tmpl w:val="82687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210E5D6E"/>
    <w:multiLevelType w:val="multilevel"/>
    <w:tmpl w:val="2A346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7715B2B"/>
    <w:multiLevelType w:val="hybridMultilevel"/>
    <w:tmpl w:val="CA58288A"/>
    <w:lvl w:ilvl="0" w:tplc="1730144A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0" w:hanging="360"/>
      </w:pPr>
    </w:lvl>
    <w:lvl w:ilvl="2" w:tplc="0419001B" w:tentative="1">
      <w:start w:val="1"/>
      <w:numFmt w:val="lowerRoman"/>
      <w:lvlText w:val="%3."/>
      <w:lvlJc w:val="right"/>
      <w:pPr>
        <w:ind w:left="1900" w:hanging="180"/>
      </w:pPr>
    </w:lvl>
    <w:lvl w:ilvl="3" w:tplc="0419000F" w:tentative="1">
      <w:start w:val="1"/>
      <w:numFmt w:val="decimal"/>
      <w:lvlText w:val="%4."/>
      <w:lvlJc w:val="left"/>
      <w:pPr>
        <w:ind w:left="2620" w:hanging="360"/>
      </w:pPr>
    </w:lvl>
    <w:lvl w:ilvl="4" w:tplc="04190019" w:tentative="1">
      <w:start w:val="1"/>
      <w:numFmt w:val="lowerLetter"/>
      <w:lvlText w:val="%5."/>
      <w:lvlJc w:val="left"/>
      <w:pPr>
        <w:ind w:left="3340" w:hanging="360"/>
      </w:pPr>
    </w:lvl>
    <w:lvl w:ilvl="5" w:tplc="0419001B" w:tentative="1">
      <w:start w:val="1"/>
      <w:numFmt w:val="lowerRoman"/>
      <w:lvlText w:val="%6."/>
      <w:lvlJc w:val="right"/>
      <w:pPr>
        <w:ind w:left="4060" w:hanging="180"/>
      </w:pPr>
    </w:lvl>
    <w:lvl w:ilvl="6" w:tplc="0419000F" w:tentative="1">
      <w:start w:val="1"/>
      <w:numFmt w:val="decimal"/>
      <w:lvlText w:val="%7."/>
      <w:lvlJc w:val="left"/>
      <w:pPr>
        <w:ind w:left="4780" w:hanging="360"/>
      </w:pPr>
    </w:lvl>
    <w:lvl w:ilvl="7" w:tplc="04190019" w:tentative="1">
      <w:start w:val="1"/>
      <w:numFmt w:val="lowerLetter"/>
      <w:lvlText w:val="%8."/>
      <w:lvlJc w:val="left"/>
      <w:pPr>
        <w:ind w:left="5500" w:hanging="360"/>
      </w:pPr>
    </w:lvl>
    <w:lvl w:ilvl="8" w:tplc="041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12">
    <w:nsid w:val="29393619"/>
    <w:multiLevelType w:val="multilevel"/>
    <w:tmpl w:val="142423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BC01F9B"/>
    <w:multiLevelType w:val="hybridMultilevel"/>
    <w:tmpl w:val="03B6A6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EFE7AB7"/>
    <w:multiLevelType w:val="hybridMultilevel"/>
    <w:tmpl w:val="2A681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374754E9"/>
    <w:multiLevelType w:val="hybridMultilevel"/>
    <w:tmpl w:val="CFD83B06"/>
    <w:lvl w:ilvl="0" w:tplc="B5FC1270">
      <w:start w:val="1"/>
      <w:numFmt w:val="decimal"/>
      <w:lvlText w:val="%1)"/>
      <w:lvlJc w:val="left"/>
      <w:pPr>
        <w:ind w:left="659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6">
    <w:nsid w:val="421F6B85"/>
    <w:multiLevelType w:val="hybridMultilevel"/>
    <w:tmpl w:val="50288C3A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2B73531"/>
    <w:multiLevelType w:val="hybridMultilevel"/>
    <w:tmpl w:val="33385852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8">
    <w:nsid w:val="4463545F"/>
    <w:multiLevelType w:val="hybridMultilevel"/>
    <w:tmpl w:val="B2A84C8C"/>
    <w:lvl w:ilvl="0" w:tplc="D61A3E12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0" w:hanging="360"/>
      </w:pPr>
    </w:lvl>
    <w:lvl w:ilvl="2" w:tplc="0419001B" w:tentative="1">
      <w:start w:val="1"/>
      <w:numFmt w:val="lowerRoman"/>
      <w:lvlText w:val="%3."/>
      <w:lvlJc w:val="right"/>
      <w:pPr>
        <w:ind w:left="1900" w:hanging="180"/>
      </w:pPr>
    </w:lvl>
    <w:lvl w:ilvl="3" w:tplc="0419000F" w:tentative="1">
      <w:start w:val="1"/>
      <w:numFmt w:val="decimal"/>
      <w:lvlText w:val="%4."/>
      <w:lvlJc w:val="left"/>
      <w:pPr>
        <w:ind w:left="2620" w:hanging="360"/>
      </w:pPr>
    </w:lvl>
    <w:lvl w:ilvl="4" w:tplc="04190019" w:tentative="1">
      <w:start w:val="1"/>
      <w:numFmt w:val="lowerLetter"/>
      <w:lvlText w:val="%5."/>
      <w:lvlJc w:val="left"/>
      <w:pPr>
        <w:ind w:left="3340" w:hanging="360"/>
      </w:pPr>
    </w:lvl>
    <w:lvl w:ilvl="5" w:tplc="0419001B" w:tentative="1">
      <w:start w:val="1"/>
      <w:numFmt w:val="lowerRoman"/>
      <w:lvlText w:val="%6."/>
      <w:lvlJc w:val="right"/>
      <w:pPr>
        <w:ind w:left="4060" w:hanging="180"/>
      </w:pPr>
    </w:lvl>
    <w:lvl w:ilvl="6" w:tplc="0419000F" w:tentative="1">
      <w:start w:val="1"/>
      <w:numFmt w:val="decimal"/>
      <w:lvlText w:val="%7."/>
      <w:lvlJc w:val="left"/>
      <w:pPr>
        <w:ind w:left="4780" w:hanging="360"/>
      </w:pPr>
    </w:lvl>
    <w:lvl w:ilvl="7" w:tplc="04190019" w:tentative="1">
      <w:start w:val="1"/>
      <w:numFmt w:val="lowerLetter"/>
      <w:lvlText w:val="%8."/>
      <w:lvlJc w:val="left"/>
      <w:pPr>
        <w:ind w:left="5500" w:hanging="360"/>
      </w:pPr>
    </w:lvl>
    <w:lvl w:ilvl="8" w:tplc="041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19">
    <w:nsid w:val="48383E63"/>
    <w:multiLevelType w:val="hybridMultilevel"/>
    <w:tmpl w:val="6820248C"/>
    <w:lvl w:ilvl="0" w:tplc="D01E86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48674E13"/>
    <w:multiLevelType w:val="hybridMultilevel"/>
    <w:tmpl w:val="1CE6EE04"/>
    <w:lvl w:ilvl="0" w:tplc="CF7A2996">
      <w:start w:val="1"/>
      <w:numFmt w:val="decimal"/>
      <w:lvlText w:val="%1."/>
      <w:lvlJc w:val="left"/>
      <w:pPr>
        <w:ind w:left="3479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-4230" w:hanging="360"/>
      </w:pPr>
    </w:lvl>
    <w:lvl w:ilvl="2" w:tplc="0419001B" w:tentative="1">
      <w:start w:val="1"/>
      <w:numFmt w:val="lowerRoman"/>
      <w:lvlText w:val="%3."/>
      <w:lvlJc w:val="right"/>
      <w:pPr>
        <w:ind w:left="-3510" w:hanging="180"/>
      </w:pPr>
    </w:lvl>
    <w:lvl w:ilvl="3" w:tplc="0419000F" w:tentative="1">
      <w:start w:val="1"/>
      <w:numFmt w:val="decimal"/>
      <w:lvlText w:val="%4."/>
      <w:lvlJc w:val="left"/>
      <w:pPr>
        <w:ind w:left="-2790" w:hanging="360"/>
      </w:pPr>
    </w:lvl>
    <w:lvl w:ilvl="4" w:tplc="04190019" w:tentative="1">
      <w:start w:val="1"/>
      <w:numFmt w:val="lowerLetter"/>
      <w:lvlText w:val="%5."/>
      <w:lvlJc w:val="left"/>
      <w:pPr>
        <w:ind w:left="-2070" w:hanging="360"/>
      </w:pPr>
    </w:lvl>
    <w:lvl w:ilvl="5" w:tplc="0419001B" w:tentative="1">
      <w:start w:val="1"/>
      <w:numFmt w:val="lowerRoman"/>
      <w:lvlText w:val="%6."/>
      <w:lvlJc w:val="right"/>
      <w:pPr>
        <w:ind w:left="-1350" w:hanging="180"/>
      </w:pPr>
    </w:lvl>
    <w:lvl w:ilvl="6" w:tplc="0419000F" w:tentative="1">
      <w:start w:val="1"/>
      <w:numFmt w:val="decimal"/>
      <w:lvlText w:val="%7."/>
      <w:lvlJc w:val="left"/>
      <w:pPr>
        <w:ind w:left="-630" w:hanging="360"/>
      </w:pPr>
    </w:lvl>
    <w:lvl w:ilvl="7" w:tplc="04190019" w:tentative="1">
      <w:start w:val="1"/>
      <w:numFmt w:val="lowerLetter"/>
      <w:lvlText w:val="%8."/>
      <w:lvlJc w:val="left"/>
      <w:pPr>
        <w:ind w:left="90" w:hanging="360"/>
      </w:pPr>
    </w:lvl>
    <w:lvl w:ilvl="8" w:tplc="0419001B" w:tentative="1">
      <w:start w:val="1"/>
      <w:numFmt w:val="lowerRoman"/>
      <w:lvlText w:val="%9."/>
      <w:lvlJc w:val="right"/>
      <w:pPr>
        <w:ind w:left="810" w:hanging="180"/>
      </w:pPr>
    </w:lvl>
  </w:abstractNum>
  <w:abstractNum w:abstractNumId="21">
    <w:nsid w:val="5B800E42"/>
    <w:multiLevelType w:val="hybridMultilevel"/>
    <w:tmpl w:val="C25E139E"/>
    <w:lvl w:ilvl="0" w:tplc="FAC85EE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2">
    <w:nsid w:val="67D6405F"/>
    <w:multiLevelType w:val="multilevel"/>
    <w:tmpl w:val="882460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3">
    <w:nsid w:val="732C3A38"/>
    <w:multiLevelType w:val="hybridMultilevel"/>
    <w:tmpl w:val="D16471FE"/>
    <w:lvl w:ilvl="0" w:tplc="C9FC66D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8"/>
  </w:num>
  <w:num w:numId="4">
    <w:abstractNumId w:val="11"/>
  </w:num>
  <w:num w:numId="5">
    <w:abstractNumId w:val="3"/>
  </w:num>
  <w:num w:numId="6">
    <w:abstractNumId w:val="1"/>
  </w:num>
  <w:num w:numId="7">
    <w:abstractNumId w:val="9"/>
  </w:num>
  <w:num w:numId="8">
    <w:abstractNumId w:val="14"/>
  </w:num>
  <w:num w:numId="9">
    <w:abstractNumId w:val="23"/>
  </w:num>
  <w:num w:numId="10">
    <w:abstractNumId w:val="20"/>
  </w:num>
  <w:num w:numId="11">
    <w:abstractNumId w:val="2"/>
  </w:num>
  <w:num w:numId="12">
    <w:abstractNumId w:val="6"/>
  </w:num>
  <w:num w:numId="1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0"/>
  </w:num>
  <w:num w:numId="15">
    <w:abstractNumId w:val="8"/>
  </w:num>
  <w:num w:numId="16">
    <w:abstractNumId w:val="22"/>
  </w:num>
  <w:num w:numId="17">
    <w:abstractNumId w:val="13"/>
  </w:num>
  <w:num w:numId="18">
    <w:abstractNumId w:val="19"/>
  </w:num>
  <w:num w:numId="19">
    <w:abstractNumId w:val="15"/>
  </w:num>
  <w:num w:numId="20">
    <w:abstractNumId w:val="7"/>
  </w:num>
  <w:num w:numId="21">
    <w:abstractNumId w:val="4"/>
  </w:num>
  <w:num w:numId="2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2"/>
  </w:num>
  <w:num w:numId="24">
    <w:abstractNumId w:val="10"/>
  </w:num>
  <w:num w:numId="25">
    <w:abstractNumId w:val="17"/>
  </w:num>
  <w:num w:numId="26">
    <w:abstractNumId w:val="5"/>
  </w:num>
  <w:num w:numId="27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507802"/>
    <w:rsid w:val="00001755"/>
    <w:rsid w:val="00001EDB"/>
    <w:rsid w:val="00006F4B"/>
    <w:rsid w:val="00007ACA"/>
    <w:rsid w:val="00012697"/>
    <w:rsid w:val="00015EAE"/>
    <w:rsid w:val="0001718F"/>
    <w:rsid w:val="00017E2F"/>
    <w:rsid w:val="000420C9"/>
    <w:rsid w:val="0004277D"/>
    <w:rsid w:val="00043CA3"/>
    <w:rsid w:val="000455FF"/>
    <w:rsid w:val="00046C55"/>
    <w:rsid w:val="00046FC2"/>
    <w:rsid w:val="00050FCB"/>
    <w:rsid w:val="0005228B"/>
    <w:rsid w:val="0005461C"/>
    <w:rsid w:val="00065028"/>
    <w:rsid w:val="00070A1C"/>
    <w:rsid w:val="00070CC0"/>
    <w:rsid w:val="00076FA2"/>
    <w:rsid w:val="0009222D"/>
    <w:rsid w:val="000A4F1A"/>
    <w:rsid w:val="000B2CE8"/>
    <w:rsid w:val="000B2F4E"/>
    <w:rsid w:val="000B37EE"/>
    <w:rsid w:val="000B47C5"/>
    <w:rsid w:val="000C2345"/>
    <w:rsid w:val="000C2D74"/>
    <w:rsid w:val="000D0054"/>
    <w:rsid w:val="000D2B09"/>
    <w:rsid w:val="000D769C"/>
    <w:rsid w:val="000E2153"/>
    <w:rsid w:val="000E30CD"/>
    <w:rsid w:val="000E4AF5"/>
    <w:rsid w:val="000E640A"/>
    <w:rsid w:val="000F0559"/>
    <w:rsid w:val="000F39D6"/>
    <w:rsid w:val="00103720"/>
    <w:rsid w:val="00104B09"/>
    <w:rsid w:val="0011077F"/>
    <w:rsid w:val="00112BAD"/>
    <w:rsid w:val="001131A0"/>
    <w:rsid w:val="00114B75"/>
    <w:rsid w:val="00117C72"/>
    <w:rsid w:val="001208CE"/>
    <w:rsid w:val="0013301D"/>
    <w:rsid w:val="00133951"/>
    <w:rsid w:val="00135D09"/>
    <w:rsid w:val="0015105A"/>
    <w:rsid w:val="0015308D"/>
    <w:rsid w:val="00153C27"/>
    <w:rsid w:val="00155D69"/>
    <w:rsid w:val="00170AD0"/>
    <w:rsid w:val="00173CD8"/>
    <w:rsid w:val="00183845"/>
    <w:rsid w:val="00183F76"/>
    <w:rsid w:val="00185D8F"/>
    <w:rsid w:val="001938FC"/>
    <w:rsid w:val="001948C4"/>
    <w:rsid w:val="001A3E05"/>
    <w:rsid w:val="001A4BD5"/>
    <w:rsid w:val="001A630E"/>
    <w:rsid w:val="001A6E22"/>
    <w:rsid w:val="001B20BC"/>
    <w:rsid w:val="001B492B"/>
    <w:rsid w:val="001B5EAE"/>
    <w:rsid w:val="001B638C"/>
    <w:rsid w:val="001B6AEE"/>
    <w:rsid w:val="001D5D9C"/>
    <w:rsid w:val="001D6DAE"/>
    <w:rsid w:val="001E010E"/>
    <w:rsid w:val="001F63A5"/>
    <w:rsid w:val="001F72D0"/>
    <w:rsid w:val="0020616D"/>
    <w:rsid w:val="00212A5A"/>
    <w:rsid w:val="00212C64"/>
    <w:rsid w:val="00212F5A"/>
    <w:rsid w:val="00213228"/>
    <w:rsid w:val="002173AD"/>
    <w:rsid w:val="00217D43"/>
    <w:rsid w:val="00217F94"/>
    <w:rsid w:val="00222735"/>
    <w:rsid w:val="0023229E"/>
    <w:rsid w:val="002326A4"/>
    <w:rsid w:val="002328E9"/>
    <w:rsid w:val="00232CCE"/>
    <w:rsid w:val="0023341A"/>
    <w:rsid w:val="002335B3"/>
    <w:rsid w:val="0023408C"/>
    <w:rsid w:val="002400E6"/>
    <w:rsid w:val="00243901"/>
    <w:rsid w:val="00250FC8"/>
    <w:rsid w:val="00252D5B"/>
    <w:rsid w:val="002549DA"/>
    <w:rsid w:val="00255903"/>
    <w:rsid w:val="00256C07"/>
    <w:rsid w:val="002709A1"/>
    <w:rsid w:val="00274A83"/>
    <w:rsid w:val="00280618"/>
    <w:rsid w:val="00281B91"/>
    <w:rsid w:val="00293139"/>
    <w:rsid w:val="00294555"/>
    <w:rsid w:val="00294B5C"/>
    <w:rsid w:val="00296F5E"/>
    <w:rsid w:val="002A1FBB"/>
    <w:rsid w:val="002A692C"/>
    <w:rsid w:val="002B4BEA"/>
    <w:rsid w:val="002B7C3B"/>
    <w:rsid w:val="002C2AE4"/>
    <w:rsid w:val="002C70BB"/>
    <w:rsid w:val="002D73AF"/>
    <w:rsid w:val="002D7430"/>
    <w:rsid w:val="002D760D"/>
    <w:rsid w:val="002E66FF"/>
    <w:rsid w:val="002F475B"/>
    <w:rsid w:val="002F4EA7"/>
    <w:rsid w:val="00305AF9"/>
    <w:rsid w:val="00312D63"/>
    <w:rsid w:val="00327008"/>
    <w:rsid w:val="00331F20"/>
    <w:rsid w:val="003342C3"/>
    <w:rsid w:val="00334D7B"/>
    <w:rsid w:val="00343209"/>
    <w:rsid w:val="0034392E"/>
    <w:rsid w:val="00344073"/>
    <w:rsid w:val="00346169"/>
    <w:rsid w:val="0035161E"/>
    <w:rsid w:val="0035577A"/>
    <w:rsid w:val="0035593C"/>
    <w:rsid w:val="0035719B"/>
    <w:rsid w:val="00362EC3"/>
    <w:rsid w:val="0036346B"/>
    <w:rsid w:val="00365548"/>
    <w:rsid w:val="00366E21"/>
    <w:rsid w:val="0037392C"/>
    <w:rsid w:val="00377B91"/>
    <w:rsid w:val="00392AB6"/>
    <w:rsid w:val="00394E95"/>
    <w:rsid w:val="00397B36"/>
    <w:rsid w:val="003A2461"/>
    <w:rsid w:val="003A2603"/>
    <w:rsid w:val="003A7565"/>
    <w:rsid w:val="003B30FD"/>
    <w:rsid w:val="003B4323"/>
    <w:rsid w:val="003C48A6"/>
    <w:rsid w:val="003C4A8C"/>
    <w:rsid w:val="003C4FF9"/>
    <w:rsid w:val="003D3BE7"/>
    <w:rsid w:val="003D6552"/>
    <w:rsid w:val="003E2A29"/>
    <w:rsid w:val="003E3FF8"/>
    <w:rsid w:val="003E64C2"/>
    <w:rsid w:val="003F4E3B"/>
    <w:rsid w:val="003F597E"/>
    <w:rsid w:val="00402F70"/>
    <w:rsid w:val="004146CD"/>
    <w:rsid w:val="0042353B"/>
    <w:rsid w:val="004278E8"/>
    <w:rsid w:val="004318D9"/>
    <w:rsid w:val="00433F2F"/>
    <w:rsid w:val="00436117"/>
    <w:rsid w:val="0043684F"/>
    <w:rsid w:val="004438A7"/>
    <w:rsid w:val="004438C6"/>
    <w:rsid w:val="00447569"/>
    <w:rsid w:val="00450467"/>
    <w:rsid w:val="00450DEA"/>
    <w:rsid w:val="00454C96"/>
    <w:rsid w:val="00457BEE"/>
    <w:rsid w:val="00471C9D"/>
    <w:rsid w:val="0047407E"/>
    <w:rsid w:val="00477658"/>
    <w:rsid w:val="0048000A"/>
    <w:rsid w:val="004842EF"/>
    <w:rsid w:val="004937A3"/>
    <w:rsid w:val="004959DC"/>
    <w:rsid w:val="004A3231"/>
    <w:rsid w:val="004A59C9"/>
    <w:rsid w:val="004B39AC"/>
    <w:rsid w:val="004B3A30"/>
    <w:rsid w:val="004B6CB7"/>
    <w:rsid w:val="004C1D02"/>
    <w:rsid w:val="004C3880"/>
    <w:rsid w:val="004D491B"/>
    <w:rsid w:val="004D4A44"/>
    <w:rsid w:val="004D7164"/>
    <w:rsid w:val="004E2F7C"/>
    <w:rsid w:val="004E43C7"/>
    <w:rsid w:val="004E5E07"/>
    <w:rsid w:val="004E6B19"/>
    <w:rsid w:val="004F195D"/>
    <w:rsid w:val="004F2426"/>
    <w:rsid w:val="004F5D09"/>
    <w:rsid w:val="004F7CD0"/>
    <w:rsid w:val="005003CF"/>
    <w:rsid w:val="00507802"/>
    <w:rsid w:val="0051127E"/>
    <w:rsid w:val="005144A9"/>
    <w:rsid w:val="005176E3"/>
    <w:rsid w:val="0052592E"/>
    <w:rsid w:val="005342BD"/>
    <w:rsid w:val="005353F4"/>
    <w:rsid w:val="0053661B"/>
    <w:rsid w:val="00554D4F"/>
    <w:rsid w:val="00560BB5"/>
    <w:rsid w:val="00567999"/>
    <w:rsid w:val="00567AED"/>
    <w:rsid w:val="0057095B"/>
    <w:rsid w:val="00571D39"/>
    <w:rsid w:val="00573224"/>
    <w:rsid w:val="00583FA1"/>
    <w:rsid w:val="005A2E0C"/>
    <w:rsid w:val="005B4C56"/>
    <w:rsid w:val="005B6D11"/>
    <w:rsid w:val="005C314D"/>
    <w:rsid w:val="005D1BB8"/>
    <w:rsid w:val="005E0BD9"/>
    <w:rsid w:val="005E43AB"/>
    <w:rsid w:val="005E55DD"/>
    <w:rsid w:val="005F220D"/>
    <w:rsid w:val="006060E8"/>
    <w:rsid w:val="006069D9"/>
    <w:rsid w:val="006079C6"/>
    <w:rsid w:val="006163CD"/>
    <w:rsid w:val="00620CEC"/>
    <w:rsid w:val="0062163E"/>
    <w:rsid w:val="0062505E"/>
    <w:rsid w:val="00627C6C"/>
    <w:rsid w:val="00637C2F"/>
    <w:rsid w:val="00637C84"/>
    <w:rsid w:val="006413A1"/>
    <w:rsid w:val="006444A2"/>
    <w:rsid w:val="00647EEE"/>
    <w:rsid w:val="00650B1D"/>
    <w:rsid w:val="00651BCB"/>
    <w:rsid w:val="0066208A"/>
    <w:rsid w:val="00666082"/>
    <w:rsid w:val="0066621E"/>
    <w:rsid w:val="006662F7"/>
    <w:rsid w:val="006735F7"/>
    <w:rsid w:val="006829AD"/>
    <w:rsid w:val="00682DB2"/>
    <w:rsid w:val="0068419E"/>
    <w:rsid w:val="00686CF1"/>
    <w:rsid w:val="00691980"/>
    <w:rsid w:val="006A5A6C"/>
    <w:rsid w:val="006B5F71"/>
    <w:rsid w:val="006C0B1A"/>
    <w:rsid w:val="006C4F1C"/>
    <w:rsid w:val="006D4EDD"/>
    <w:rsid w:val="006D78AE"/>
    <w:rsid w:val="006E2C65"/>
    <w:rsid w:val="006F79E4"/>
    <w:rsid w:val="00701154"/>
    <w:rsid w:val="00706663"/>
    <w:rsid w:val="00710FDD"/>
    <w:rsid w:val="007110C2"/>
    <w:rsid w:val="00711B43"/>
    <w:rsid w:val="007177E7"/>
    <w:rsid w:val="00720B42"/>
    <w:rsid w:val="00721DC3"/>
    <w:rsid w:val="00724AB7"/>
    <w:rsid w:val="00725D37"/>
    <w:rsid w:val="00730723"/>
    <w:rsid w:val="00730A0F"/>
    <w:rsid w:val="00733E32"/>
    <w:rsid w:val="00734383"/>
    <w:rsid w:val="0074204B"/>
    <w:rsid w:val="00742870"/>
    <w:rsid w:val="00745C2B"/>
    <w:rsid w:val="00750CD1"/>
    <w:rsid w:val="0075328E"/>
    <w:rsid w:val="00754841"/>
    <w:rsid w:val="00760518"/>
    <w:rsid w:val="00762DC5"/>
    <w:rsid w:val="00767955"/>
    <w:rsid w:val="0078072E"/>
    <w:rsid w:val="007820E4"/>
    <w:rsid w:val="00785426"/>
    <w:rsid w:val="007906D2"/>
    <w:rsid w:val="0079384B"/>
    <w:rsid w:val="007975A1"/>
    <w:rsid w:val="007A0158"/>
    <w:rsid w:val="007A2549"/>
    <w:rsid w:val="007A54CC"/>
    <w:rsid w:val="007A644D"/>
    <w:rsid w:val="007A6A8E"/>
    <w:rsid w:val="007A6B8C"/>
    <w:rsid w:val="007B4BD3"/>
    <w:rsid w:val="007B5808"/>
    <w:rsid w:val="007C1663"/>
    <w:rsid w:val="007D0447"/>
    <w:rsid w:val="007D386E"/>
    <w:rsid w:val="007D6B39"/>
    <w:rsid w:val="007D718F"/>
    <w:rsid w:val="007E0810"/>
    <w:rsid w:val="007F5FEB"/>
    <w:rsid w:val="00802702"/>
    <w:rsid w:val="00810DA4"/>
    <w:rsid w:val="008125C7"/>
    <w:rsid w:val="0082405B"/>
    <w:rsid w:val="00837B3E"/>
    <w:rsid w:val="008417A2"/>
    <w:rsid w:val="0084197F"/>
    <w:rsid w:val="00843194"/>
    <w:rsid w:val="00847006"/>
    <w:rsid w:val="0084735A"/>
    <w:rsid w:val="008611F1"/>
    <w:rsid w:val="00883D3F"/>
    <w:rsid w:val="00887CC7"/>
    <w:rsid w:val="0089205F"/>
    <w:rsid w:val="008921C5"/>
    <w:rsid w:val="0089255B"/>
    <w:rsid w:val="00893BA2"/>
    <w:rsid w:val="00895C84"/>
    <w:rsid w:val="00897C14"/>
    <w:rsid w:val="008A14D3"/>
    <w:rsid w:val="008A1DE5"/>
    <w:rsid w:val="008A495B"/>
    <w:rsid w:val="008A57C1"/>
    <w:rsid w:val="008B0EF1"/>
    <w:rsid w:val="008B6D55"/>
    <w:rsid w:val="008C29B7"/>
    <w:rsid w:val="008C3939"/>
    <w:rsid w:val="008C3EB7"/>
    <w:rsid w:val="008C3F66"/>
    <w:rsid w:val="008C746F"/>
    <w:rsid w:val="008D1F6B"/>
    <w:rsid w:val="008E032E"/>
    <w:rsid w:val="008E1D5D"/>
    <w:rsid w:val="008E2BFE"/>
    <w:rsid w:val="008E4443"/>
    <w:rsid w:val="008F02B4"/>
    <w:rsid w:val="008F0DA7"/>
    <w:rsid w:val="008F403A"/>
    <w:rsid w:val="008F5EAE"/>
    <w:rsid w:val="008F625C"/>
    <w:rsid w:val="0090448D"/>
    <w:rsid w:val="00904C60"/>
    <w:rsid w:val="009106BE"/>
    <w:rsid w:val="0091197F"/>
    <w:rsid w:val="009157B8"/>
    <w:rsid w:val="0091729A"/>
    <w:rsid w:val="009239C7"/>
    <w:rsid w:val="009429BD"/>
    <w:rsid w:val="0095582B"/>
    <w:rsid w:val="009558FD"/>
    <w:rsid w:val="00967D28"/>
    <w:rsid w:val="00981880"/>
    <w:rsid w:val="00984EA5"/>
    <w:rsid w:val="00990061"/>
    <w:rsid w:val="00990396"/>
    <w:rsid w:val="0099203F"/>
    <w:rsid w:val="00992720"/>
    <w:rsid w:val="00994A88"/>
    <w:rsid w:val="009A0E1B"/>
    <w:rsid w:val="009A13D3"/>
    <w:rsid w:val="009A45F3"/>
    <w:rsid w:val="009B080B"/>
    <w:rsid w:val="009B2086"/>
    <w:rsid w:val="009C2B2C"/>
    <w:rsid w:val="009C3C4F"/>
    <w:rsid w:val="009C64B9"/>
    <w:rsid w:val="009D4060"/>
    <w:rsid w:val="009D421F"/>
    <w:rsid w:val="009D6700"/>
    <w:rsid w:val="009E1719"/>
    <w:rsid w:val="009E233A"/>
    <w:rsid w:val="009E422B"/>
    <w:rsid w:val="009E687A"/>
    <w:rsid w:val="009E6E04"/>
    <w:rsid w:val="009F11CE"/>
    <w:rsid w:val="009F2EA6"/>
    <w:rsid w:val="009F5EEA"/>
    <w:rsid w:val="00A03CFD"/>
    <w:rsid w:val="00A05286"/>
    <w:rsid w:val="00A069D0"/>
    <w:rsid w:val="00A22280"/>
    <w:rsid w:val="00A23100"/>
    <w:rsid w:val="00A2430C"/>
    <w:rsid w:val="00A2779B"/>
    <w:rsid w:val="00A40B1D"/>
    <w:rsid w:val="00A42D12"/>
    <w:rsid w:val="00A46EE1"/>
    <w:rsid w:val="00A503B9"/>
    <w:rsid w:val="00A50BFC"/>
    <w:rsid w:val="00A56725"/>
    <w:rsid w:val="00A633DF"/>
    <w:rsid w:val="00A66023"/>
    <w:rsid w:val="00A71767"/>
    <w:rsid w:val="00A72CD1"/>
    <w:rsid w:val="00A76D45"/>
    <w:rsid w:val="00A76D76"/>
    <w:rsid w:val="00A77341"/>
    <w:rsid w:val="00A82EBF"/>
    <w:rsid w:val="00A848E7"/>
    <w:rsid w:val="00A861CA"/>
    <w:rsid w:val="00A90C5B"/>
    <w:rsid w:val="00A915A4"/>
    <w:rsid w:val="00A936B7"/>
    <w:rsid w:val="00A93FA1"/>
    <w:rsid w:val="00A95FC7"/>
    <w:rsid w:val="00A97305"/>
    <w:rsid w:val="00A97BA6"/>
    <w:rsid w:val="00AA34F1"/>
    <w:rsid w:val="00AB3079"/>
    <w:rsid w:val="00AB41C2"/>
    <w:rsid w:val="00AC1CDB"/>
    <w:rsid w:val="00AD43F2"/>
    <w:rsid w:val="00AD4B33"/>
    <w:rsid w:val="00AE20C6"/>
    <w:rsid w:val="00AE3612"/>
    <w:rsid w:val="00AF142F"/>
    <w:rsid w:val="00AF4D7B"/>
    <w:rsid w:val="00B01FD2"/>
    <w:rsid w:val="00B02353"/>
    <w:rsid w:val="00B036A8"/>
    <w:rsid w:val="00B046BA"/>
    <w:rsid w:val="00B1227B"/>
    <w:rsid w:val="00B12B6D"/>
    <w:rsid w:val="00B13DD8"/>
    <w:rsid w:val="00B1736A"/>
    <w:rsid w:val="00B208F7"/>
    <w:rsid w:val="00B22A1B"/>
    <w:rsid w:val="00B26C48"/>
    <w:rsid w:val="00B32D5C"/>
    <w:rsid w:val="00B427F5"/>
    <w:rsid w:val="00B54408"/>
    <w:rsid w:val="00B636D9"/>
    <w:rsid w:val="00B6466F"/>
    <w:rsid w:val="00B671F8"/>
    <w:rsid w:val="00B7414A"/>
    <w:rsid w:val="00B74160"/>
    <w:rsid w:val="00B804BD"/>
    <w:rsid w:val="00B82E10"/>
    <w:rsid w:val="00B83191"/>
    <w:rsid w:val="00B915EC"/>
    <w:rsid w:val="00BA28BA"/>
    <w:rsid w:val="00BA531F"/>
    <w:rsid w:val="00BA5EDE"/>
    <w:rsid w:val="00BA7166"/>
    <w:rsid w:val="00BB0191"/>
    <w:rsid w:val="00BB0C93"/>
    <w:rsid w:val="00BB3F93"/>
    <w:rsid w:val="00BB7AA9"/>
    <w:rsid w:val="00BD2EBE"/>
    <w:rsid w:val="00BD6780"/>
    <w:rsid w:val="00BE2FD7"/>
    <w:rsid w:val="00BF380B"/>
    <w:rsid w:val="00BF38C9"/>
    <w:rsid w:val="00C00E96"/>
    <w:rsid w:val="00C16754"/>
    <w:rsid w:val="00C2088A"/>
    <w:rsid w:val="00C22BE5"/>
    <w:rsid w:val="00C30A66"/>
    <w:rsid w:val="00C325D4"/>
    <w:rsid w:val="00C35A72"/>
    <w:rsid w:val="00C35FB2"/>
    <w:rsid w:val="00C469B0"/>
    <w:rsid w:val="00C523BB"/>
    <w:rsid w:val="00C61683"/>
    <w:rsid w:val="00C63619"/>
    <w:rsid w:val="00C6677E"/>
    <w:rsid w:val="00C6750D"/>
    <w:rsid w:val="00C75070"/>
    <w:rsid w:val="00C75198"/>
    <w:rsid w:val="00C76279"/>
    <w:rsid w:val="00C87D14"/>
    <w:rsid w:val="00C90EA5"/>
    <w:rsid w:val="00CA1F55"/>
    <w:rsid w:val="00CA6AA5"/>
    <w:rsid w:val="00CA7431"/>
    <w:rsid w:val="00CB4667"/>
    <w:rsid w:val="00CB566C"/>
    <w:rsid w:val="00CB5B19"/>
    <w:rsid w:val="00CC1BA0"/>
    <w:rsid w:val="00CD16C9"/>
    <w:rsid w:val="00CE26EE"/>
    <w:rsid w:val="00CE2A0A"/>
    <w:rsid w:val="00CE431A"/>
    <w:rsid w:val="00CE503E"/>
    <w:rsid w:val="00CE68FB"/>
    <w:rsid w:val="00CF376F"/>
    <w:rsid w:val="00CF3799"/>
    <w:rsid w:val="00CF468E"/>
    <w:rsid w:val="00D10FD1"/>
    <w:rsid w:val="00D13A79"/>
    <w:rsid w:val="00D13A90"/>
    <w:rsid w:val="00D15AB8"/>
    <w:rsid w:val="00D34BF0"/>
    <w:rsid w:val="00D3789C"/>
    <w:rsid w:val="00D42C9F"/>
    <w:rsid w:val="00D44E92"/>
    <w:rsid w:val="00D508F3"/>
    <w:rsid w:val="00D54C84"/>
    <w:rsid w:val="00D564DE"/>
    <w:rsid w:val="00D574BD"/>
    <w:rsid w:val="00D63BCB"/>
    <w:rsid w:val="00D63EF1"/>
    <w:rsid w:val="00D649A5"/>
    <w:rsid w:val="00D664BA"/>
    <w:rsid w:val="00D67706"/>
    <w:rsid w:val="00D726C7"/>
    <w:rsid w:val="00D72F5C"/>
    <w:rsid w:val="00D73E78"/>
    <w:rsid w:val="00D75552"/>
    <w:rsid w:val="00D777E8"/>
    <w:rsid w:val="00D77951"/>
    <w:rsid w:val="00D81332"/>
    <w:rsid w:val="00D81394"/>
    <w:rsid w:val="00D95210"/>
    <w:rsid w:val="00D9718F"/>
    <w:rsid w:val="00DA0F1C"/>
    <w:rsid w:val="00DA4DEB"/>
    <w:rsid w:val="00DA54EC"/>
    <w:rsid w:val="00DA6F28"/>
    <w:rsid w:val="00DB3668"/>
    <w:rsid w:val="00DB3A3C"/>
    <w:rsid w:val="00DC7F65"/>
    <w:rsid w:val="00DD1137"/>
    <w:rsid w:val="00DF11B6"/>
    <w:rsid w:val="00DF1CC8"/>
    <w:rsid w:val="00DF508F"/>
    <w:rsid w:val="00DF55F9"/>
    <w:rsid w:val="00E010E2"/>
    <w:rsid w:val="00E038A4"/>
    <w:rsid w:val="00E039F1"/>
    <w:rsid w:val="00E03BF1"/>
    <w:rsid w:val="00E059AD"/>
    <w:rsid w:val="00E05FA1"/>
    <w:rsid w:val="00E14979"/>
    <w:rsid w:val="00E34FB6"/>
    <w:rsid w:val="00E37F6B"/>
    <w:rsid w:val="00E4042C"/>
    <w:rsid w:val="00E645DB"/>
    <w:rsid w:val="00E64E3E"/>
    <w:rsid w:val="00E67E65"/>
    <w:rsid w:val="00E70A64"/>
    <w:rsid w:val="00E71207"/>
    <w:rsid w:val="00E76B9A"/>
    <w:rsid w:val="00E83453"/>
    <w:rsid w:val="00E85288"/>
    <w:rsid w:val="00E878FD"/>
    <w:rsid w:val="00E90811"/>
    <w:rsid w:val="00E923BE"/>
    <w:rsid w:val="00E93A92"/>
    <w:rsid w:val="00E94876"/>
    <w:rsid w:val="00E9583F"/>
    <w:rsid w:val="00E975BB"/>
    <w:rsid w:val="00E97C89"/>
    <w:rsid w:val="00EA3431"/>
    <w:rsid w:val="00EC0338"/>
    <w:rsid w:val="00ED2F1F"/>
    <w:rsid w:val="00ED38B3"/>
    <w:rsid w:val="00EE52C7"/>
    <w:rsid w:val="00EF1435"/>
    <w:rsid w:val="00EF31A9"/>
    <w:rsid w:val="00EF53D8"/>
    <w:rsid w:val="00F039C2"/>
    <w:rsid w:val="00F03C85"/>
    <w:rsid w:val="00F0678D"/>
    <w:rsid w:val="00F1119A"/>
    <w:rsid w:val="00F11DA2"/>
    <w:rsid w:val="00F14329"/>
    <w:rsid w:val="00F1473F"/>
    <w:rsid w:val="00F211FC"/>
    <w:rsid w:val="00F30279"/>
    <w:rsid w:val="00F30E9C"/>
    <w:rsid w:val="00F31710"/>
    <w:rsid w:val="00F33F4C"/>
    <w:rsid w:val="00F37478"/>
    <w:rsid w:val="00F40E07"/>
    <w:rsid w:val="00F42E20"/>
    <w:rsid w:val="00F437B5"/>
    <w:rsid w:val="00F46177"/>
    <w:rsid w:val="00F60A11"/>
    <w:rsid w:val="00F6253B"/>
    <w:rsid w:val="00F63102"/>
    <w:rsid w:val="00F648FF"/>
    <w:rsid w:val="00F7020F"/>
    <w:rsid w:val="00F8042C"/>
    <w:rsid w:val="00F8095C"/>
    <w:rsid w:val="00F826B6"/>
    <w:rsid w:val="00F82E11"/>
    <w:rsid w:val="00F83B35"/>
    <w:rsid w:val="00F865FF"/>
    <w:rsid w:val="00F907F6"/>
    <w:rsid w:val="00F97465"/>
    <w:rsid w:val="00FA1590"/>
    <w:rsid w:val="00FA3ADE"/>
    <w:rsid w:val="00FA3C22"/>
    <w:rsid w:val="00FA6FD8"/>
    <w:rsid w:val="00FB2335"/>
    <w:rsid w:val="00FB24AF"/>
    <w:rsid w:val="00FB4418"/>
    <w:rsid w:val="00FB5D41"/>
    <w:rsid w:val="00FB62DA"/>
    <w:rsid w:val="00FB67B2"/>
    <w:rsid w:val="00FC174C"/>
    <w:rsid w:val="00FC4068"/>
    <w:rsid w:val="00FC4694"/>
    <w:rsid w:val="00FC4FC7"/>
    <w:rsid w:val="00FC54AC"/>
    <w:rsid w:val="00FC5A4F"/>
    <w:rsid w:val="00FC5DCD"/>
    <w:rsid w:val="00FD3A03"/>
    <w:rsid w:val="00FD6403"/>
    <w:rsid w:val="00FE5196"/>
    <w:rsid w:val="00FE5E93"/>
    <w:rsid w:val="00FE62D3"/>
    <w:rsid w:val="00FF2A90"/>
    <w:rsid w:val="00FF7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67EB526-BB7D-4824-90AA-C29F7BF4C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63CD"/>
  </w:style>
  <w:style w:type="paragraph" w:styleId="1">
    <w:name w:val="heading 1"/>
    <w:basedOn w:val="a"/>
    <w:next w:val="a"/>
    <w:link w:val="10"/>
    <w:qFormat/>
    <w:rsid w:val="000E4AF5"/>
    <w:pPr>
      <w:keepNext/>
      <w:numPr>
        <w:numId w:val="14"/>
      </w:numPr>
      <w:spacing w:after="0" w:line="240" w:lineRule="auto"/>
      <w:ind w:left="126" w:firstLine="0"/>
      <w:outlineLvl w:val="0"/>
    </w:pPr>
    <w:rPr>
      <w:rFonts w:ascii="Arial" w:eastAsia="Times New Roman" w:hAnsi="Arial" w:cs="Arial"/>
      <w:i/>
      <w:sz w:val="16"/>
      <w:szCs w:val="20"/>
      <w:lang w:val="en-US" w:eastAsia="ar-SA"/>
    </w:rPr>
  </w:style>
  <w:style w:type="paragraph" w:styleId="2">
    <w:name w:val="heading 2"/>
    <w:basedOn w:val="a"/>
    <w:next w:val="a"/>
    <w:link w:val="20"/>
    <w:qFormat/>
    <w:rsid w:val="000E4AF5"/>
    <w:pPr>
      <w:keepNext/>
      <w:numPr>
        <w:ilvl w:val="1"/>
        <w:numId w:val="14"/>
      </w:numPr>
      <w:spacing w:before="120" w:after="120" w:line="240" w:lineRule="auto"/>
      <w:ind w:left="1134" w:hanging="567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paragraph" w:styleId="3">
    <w:name w:val="heading 3"/>
    <w:basedOn w:val="a"/>
    <w:next w:val="a"/>
    <w:link w:val="30"/>
    <w:qFormat/>
    <w:rsid w:val="000E4AF5"/>
    <w:pPr>
      <w:keepNext/>
      <w:numPr>
        <w:ilvl w:val="2"/>
        <w:numId w:val="14"/>
      </w:numPr>
      <w:spacing w:after="0" w:line="240" w:lineRule="auto"/>
      <w:ind w:left="126" w:firstLine="0"/>
      <w:outlineLvl w:val="2"/>
    </w:pPr>
    <w:rPr>
      <w:rFonts w:ascii="Arial" w:eastAsia="Times New Roman" w:hAnsi="Arial" w:cs="Arial"/>
      <w:i/>
      <w:sz w:val="14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0E4AF5"/>
    <w:pPr>
      <w:keepNext/>
      <w:numPr>
        <w:ilvl w:val="3"/>
        <w:numId w:val="14"/>
      </w:numPr>
      <w:tabs>
        <w:tab w:val="num" w:pos="0"/>
      </w:tabs>
      <w:spacing w:before="120" w:after="120" w:line="240" w:lineRule="auto"/>
      <w:ind w:left="0" w:firstLine="567"/>
      <w:outlineLvl w:val="3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5">
    <w:name w:val="heading 5"/>
    <w:basedOn w:val="a"/>
    <w:next w:val="a"/>
    <w:link w:val="50"/>
    <w:qFormat/>
    <w:rsid w:val="000E4AF5"/>
    <w:pPr>
      <w:keepNext/>
      <w:numPr>
        <w:ilvl w:val="4"/>
        <w:numId w:val="14"/>
      </w:numPr>
      <w:spacing w:after="0" w:line="240" w:lineRule="auto"/>
      <w:ind w:left="0" w:firstLine="0"/>
      <w:outlineLvl w:val="4"/>
    </w:pPr>
    <w:rPr>
      <w:rFonts w:ascii="Arial" w:eastAsia="Times New Roman" w:hAnsi="Arial" w:cs="Arial"/>
      <w:i/>
      <w:sz w:val="14"/>
      <w:szCs w:val="20"/>
      <w:lang w:val="en-US" w:eastAsia="ar-SA"/>
    </w:rPr>
  </w:style>
  <w:style w:type="paragraph" w:styleId="6">
    <w:name w:val="heading 6"/>
    <w:basedOn w:val="a"/>
    <w:next w:val="a"/>
    <w:link w:val="60"/>
    <w:qFormat/>
    <w:rsid w:val="000E4AF5"/>
    <w:pPr>
      <w:keepNext/>
      <w:numPr>
        <w:ilvl w:val="5"/>
        <w:numId w:val="14"/>
      </w:numPr>
      <w:spacing w:after="0" w:line="240" w:lineRule="auto"/>
      <w:ind w:left="57" w:firstLine="0"/>
      <w:outlineLvl w:val="5"/>
    </w:pPr>
    <w:rPr>
      <w:rFonts w:ascii="Arial" w:eastAsia="Times New Roman" w:hAnsi="Arial" w:cs="Arial"/>
      <w:i/>
      <w:sz w:val="16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0E4AF5"/>
    <w:pPr>
      <w:keepNext/>
      <w:numPr>
        <w:ilvl w:val="6"/>
        <w:numId w:val="14"/>
      </w:numPr>
      <w:spacing w:after="0" w:line="288" w:lineRule="auto"/>
      <w:ind w:left="0" w:firstLine="0"/>
      <w:jc w:val="both"/>
      <w:outlineLvl w:val="6"/>
    </w:pPr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0E4AF5"/>
    <w:pPr>
      <w:keepNext/>
      <w:numPr>
        <w:ilvl w:val="7"/>
        <w:numId w:val="14"/>
      </w:numPr>
      <w:spacing w:after="0" w:line="36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0E4AF5"/>
    <w:pPr>
      <w:keepNext/>
      <w:numPr>
        <w:ilvl w:val="8"/>
        <w:numId w:val="14"/>
      </w:numPr>
      <w:spacing w:after="0" w:line="360" w:lineRule="auto"/>
      <w:ind w:left="0" w:right="-1" w:firstLine="720"/>
      <w:jc w:val="center"/>
      <w:outlineLvl w:val="8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2"/>
    <w:basedOn w:val="a"/>
    <w:link w:val="22"/>
    <w:semiHidden/>
    <w:unhideWhenUsed/>
    <w:rsid w:val="00507802"/>
    <w:pPr>
      <w:widowControl w:val="0"/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2">
    <w:name w:val="Основной текст 2 Знак"/>
    <w:basedOn w:val="a0"/>
    <w:link w:val="21"/>
    <w:semiHidden/>
    <w:rsid w:val="00507802"/>
    <w:rPr>
      <w:rFonts w:ascii="Times New Roman" w:eastAsia="Times New Roman" w:hAnsi="Times New Roman" w:cs="Times New Roman"/>
      <w:sz w:val="24"/>
      <w:szCs w:val="20"/>
    </w:rPr>
  </w:style>
  <w:style w:type="paragraph" w:styleId="a3">
    <w:name w:val="List Paragraph"/>
    <w:basedOn w:val="a"/>
    <w:uiPriority w:val="34"/>
    <w:qFormat/>
    <w:rsid w:val="00507802"/>
    <w:pPr>
      <w:widowControl w:val="0"/>
      <w:overflowPunct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28"/>
      <w:sz w:val="20"/>
      <w:szCs w:val="20"/>
    </w:rPr>
  </w:style>
  <w:style w:type="paragraph" w:customStyle="1" w:styleId="FR1">
    <w:name w:val="FR1"/>
    <w:rsid w:val="00507802"/>
    <w:pPr>
      <w:widowControl w:val="0"/>
      <w:snapToGrid w:val="0"/>
      <w:spacing w:after="0" w:line="240" w:lineRule="auto"/>
      <w:ind w:firstLine="120"/>
      <w:jc w:val="both"/>
    </w:pPr>
    <w:rPr>
      <w:rFonts w:ascii="Times New Roman" w:eastAsia="Times New Roman" w:hAnsi="Times New Roman" w:cs="Times New Roman"/>
      <w:b/>
      <w:i/>
      <w:sz w:val="16"/>
      <w:szCs w:val="20"/>
    </w:rPr>
  </w:style>
  <w:style w:type="table" w:styleId="a4">
    <w:name w:val="Table Grid"/>
    <w:basedOn w:val="a1"/>
    <w:uiPriority w:val="59"/>
    <w:rsid w:val="00507802"/>
    <w:pPr>
      <w:widowControl w:val="0"/>
      <w:spacing w:after="0" w:line="240" w:lineRule="auto"/>
      <w:ind w:firstLine="100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Emphasis"/>
    <w:qFormat/>
    <w:rsid w:val="00D34BF0"/>
    <w:rPr>
      <w:i/>
      <w:iCs/>
    </w:rPr>
  </w:style>
  <w:style w:type="paragraph" w:customStyle="1" w:styleId="a6">
    <w:name w:val="Параметры"/>
    <w:basedOn w:val="a"/>
    <w:rsid w:val="0023341A"/>
    <w:pPr>
      <w:widowControl w:val="0"/>
      <w:spacing w:after="0" w:line="240" w:lineRule="auto"/>
      <w:ind w:firstLine="425"/>
      <w:jc w:val="both"/>
    </w:pPr>
    <w:rPr>
      <w:rFonts w:ascii="Times New Roman" w:eastAsia="Times New Roman" w:hAnsi="Times New Roman" w:cs="Times New Roman"/>
      <w:i/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rsid w:val="000E4AF5"/>
    <w:rPr>
      <w:rFonts w:ascii="Arial" w:eastAsia="Times New Roman" w:hAnsi="Arial" w:cs="Arial"/>
      <w:i/>
      <w:sz w:val="16"/>
      <w:szCs w:val="20"/>
      <w:lang w:val="en-US" w:eastAsia="ar-SA"/>
    </w:rPr>
  </w:style>
  <w:style w:type="character" w:customStyle="1" w:styleId="20">
    <w:name w:val="Заголовок 2 Знак"/>
    <w:basedOn w:val="a0"/>
    <w:link w:val="2"/>
    <w:rsid w:val="000E4AF5"/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character" w:customStyle="1" w:styleId="30">
    <w:name w:val="Заголовок 3 Знак"/>
    <w:basedOn w:val="a0"/>
    <w:link w:val="3"/>
    <w:rsid w:val="000E4AF5"/>
    <w:rPr>
      <w:rFonts w:ascii="Arial" w:eastAsia="Times New Roman" w:hAnsi="Arial" w:cs="Arial"/>
      <w:i/>
      <w:sz w:val="14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0E4AF5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50">
    <w:name w:val="Заголовок 5 Знак"/>
    <w:basedOn w:val="a0"/>
    <w:link w:val="5"/>
    <w:rsid w:val="000E4AF5"/>
    <w:rPr>
      <w:rFonts w:ascii="Arial" w:eastAsia="Times New Roman" w:hAnsi="Arial" w:cs="Arial"/>
      <w:i/>
      <w:sz w:val="14"/>
      <w:szCs w:val="20"/>
      <w:lang w:val="en-US" w:eastAsia="ar-SA"/>
    </w:rPr>
  </w:style>
  <w:style w:type="character" w:customStyle="1" w:styleId="60">
    <w:name w:val="Заголовок 6 Знак"/>
    <w:basedOn w:val="a0"/>
    <w:link w:val="6"/>
    <w:rsid w:val="000E4AF5"/>
    <w:rPr>
      <w:rFonts w:ascii="Arial" w:eastAsia="Times New Roman" w:hAnsi="Arial" w:cs="Arial"/>
      <w:i/>
      <w:sz w:val="16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0E4AF5"/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A069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069D0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B26C48"/>
    <w:rPr>
      <w:color w:val="0000FF" w:themeColor="hyperlink"/>
      <w:u w:val="single"/>
    </w:rPr>
  </w:style>
  <w:style w:type="character" w:customStyle="1" w:styleId="build-card-wrapperinfoulsubinfoname">
    <w:name w:val="build-card-wrapper__info__ul__subinfo__name"/>
    <w:basedOn w:val="a0"/>
    <w:rsid w:val="007110C2"/>
  </w:style>
  <w:style w:type="paragraph" w:styleId="aa">
    <w:name w:val="No Spacing"/>
    <w:uiPriority w:val="1"/>
    <w:qFormat/>
    <w:rsid w:val="007A54CC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character" w:styleId="ab">
    <w:name w:val="FollowedHyperlink"/>
    <w:basedOn w:val="a0"/>
    <w:uiPriority w:val="99"/>
    <w:semiHidden/>
    <w:unhideWhenUsed/>
    <w:rsid w:val="00D42C9F"/>
    <w:rPr>
      <w:color w:val="800080" w:themeColor="followedHyperlink"/>
      <w:u w:val="single"/>
    </w:rPr>
  </w:style>
  <w:style w:type="paragraph" w:customStyle="1" w:styleId="11">
    <w:name w:val="Стиль таблицы 1"/>
    <w:rsid w:val="00CE68FB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1267"/>
        <w:tab w:val="right" w:pos="1333"/>
      </w:tabs>
      <w:spacing w:before="200" w:after="0" w:line="288" w:lineRule="auto"/>
    </w:pPr>
    <w:rPr>
      <w:rFonts w:ascii="Helvetica Neue" w:eastAsia="Helvetica Neue" w:hAnsi="Helvetica Neue" w:cs="Helvetica Neue"/>
      <w:b/>
      <w:bCs/>
      <w:color w:val="FEFEFE"/>
      <w:sz w:val="20"/>
      <w:szCs w:val="20"/>
      <w:bdr w:val="nil"/>
    </w:rPr>
  </w:style>
  <w:style w:type="paragraph" w:customStyle="1" w:styleId="23">
    <w:name w:val="Стиль таблицы 2"/>
    <w:rsid w:val="00CE68FB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1267"/>
        <w:tab w:val="right" w:pos="1333"/>
      </w:tabs>
      <w:spacing w:after="0" w:line="240" w:lineRule="auto"/>
    </w:pPr>
    <w:rPr>
      <w:rFonts w:ascii="Helvetica Neue Light" w:eastAsia="Helvetica Neue Light" w:hAnsi="Helvetica Neue Light" w:cs="Helvetica Neue Light"/>
      <w:color w:val="000000"/>
      <w:sz w:val="20"/>
      <w:szCs w:val="20"/>
      <w:bdr w:val="nil"/>
    </w:rPr>
  </w:style>
  <w:style w:type="paragraph" w:customStyle="1" w:styleId="ac">
    <w:name w:val="Таблица"/>
    <w:basedOn w:val="a"/>
    <w:link w:val="ad"/>
    <w:uiPriority w:val="99"/>
    <w:qFormat/>
    <w:rsid w:val="00CE68FB"/>
    <w:pPr>
      <w:widowControl w:val="0"/>
      <w:spacing w:before="60" w:after="60"/>
      <w:jc w:val="both"/>
    </w:pPr>
    <w:rPr>
      <w:rFonts w:ascii="Arial" w:eastAsiaTheme="minorHAnsi" w:hAnsi="Arial"/>
      <w:sz w:val="20"/>
      <w:lang w:val="en-US" w:eastAsia="en-US"/>
    </w:rPr>
  </w:style>
  <w:style w:type="character" w:customStyle="1" w:styleId="ad">
    <w:name w:val="Таблица Знак"/>
    <w:basedOn w:val="a0"/>
    <w:link w:val="ac"/>
    <w:uiPriority w:val="99"/>
    <w:rsid w:val="00CE68FB"/>
    <w:rPr>
      <w:rFonts w:ascii="Arial" w:eastAsiaTheme="minorHAnsi" w:hAnsi="Arial"/>
      <w:sz w:val="20"/>
      <w:lang w:val="en-US" w:eastAsia="en-US"/>
    </w:rPr>
  </w:style>
  <w:style w:type="paragraph" w:customStyle="1" w:styleId="ConsPlusNormal">
    <w:name w:val="ConsPlusNormal"/>
    <w:link w:val="ConsPlusNormal0"/>
    <w:qFormat/>
    <w:rsid w:val="00CE68F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ConsPlusNormal0">
    <w:name w:val="ConsPlusNormal Знак"/>
    <w:basedOn w:val="a0"/>
    <w:link w:val="ConsPlusNormal"/>
    <w:rsid w:val="00CE68FB"/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51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84789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58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80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681069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1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444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523675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784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104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1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77637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0822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17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19302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45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22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6230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82595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8709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84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93916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923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7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0460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662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45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80251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40736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78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38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4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005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594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7502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8370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2216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36879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32702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63316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62312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815748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305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0534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58251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14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29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96259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24954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24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90053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49189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31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40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3854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9177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5642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08072623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8529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3917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5986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17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58577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9413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5875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65133344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4790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1002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510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01170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1940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946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67779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0891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1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68079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193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038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174927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56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089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532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65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31797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87764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58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16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404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921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3619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6227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1176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8334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19015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70952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80695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57769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123629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745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82307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6273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501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85655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06907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56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29146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413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7457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467445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048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214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141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89478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86202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66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06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38965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5100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atalog.lot-online.ru/" TargetMode="External"/><Relationship Id="rId13" Type="http://schemas.openxmlformats.org/officeDocument/2006/relationships/hyperlink" Target="consultantplus://offline/ref=2D69F45E5BC085C660131EF7BEFBC1EC192161F728F45DD0E84C8FA07096449FF96B69C2B75D2186F96EE858D73BF4F30DA79BE04CB4EDM" TargetMode="External"/><Relationship Id="rId3" Type="http://schemas.openxmlformats.org/officeDocument/2006/relationships/styles" Target="styles.xml"/><Relationship Id="rId7" Type="http://schemas.openxmlformats.org/officeDocument/2006/relationships/hyperlink" Target="https://torgi.gov.ru/new" TargetMode="External"/><Relationship Id="rId12" Type="http://schemas.openxmlformats.org/officeDocument/2006/relationships/hyperlink" Target="consultantplus://offline/ref=2D69F45E5BC085C660131EF7BEFBC1EC192161F728F45DD0E84C8FA07096449FF96B69C2B6542186F96EE858D73BF4F30DA79BE04CB4ED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catalog.lot-online.ru/" TargetMode="External"/><Relationship Id="rId11" Type="http://schemas.openxmlformats.org/officeDocument/2006/relationships/hyperlink" Target="https://catalog.lot-online.ru/images/docs/instructions/participants_landPlot.pdf?_t=1674722289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2D69F45E5BC085C660131EF7BEFBC1EC192161F728F45DD0E84C8FA07096449FF96B69C5BE5C28D1AA21E904916EE7F10EA799E3504CC83CB9EBM" TargetMode="External"/><Relationship Id="rId10" Type="http://schemas.openxmlformats.org/officeDocument/2006/relationships/hyperlink" Target="https://torgi.gov.ru/new/static/files/&#1080;&#1085;&#1089;&#1090;&#1088;&#1091;&#1082;&#1094;&#1080;&#1103;%20&#1070;&#1051;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torgi.gov.ru/new/static/files/&#1080;&#1085;&#1089;&#1090;&#1088;&#1091;&#1082;&#1094;&#1080;&#1103;%20&#1060;&#1051;.pdf" TargetMode="External"/><Relationship Id="rId14" Type="http://schemas.openxmlformats.org/officeDocument/2006/relationships/hyperlink" Target="consultantplus://offline/ref=2D69F45E5BC085C660131EF7BEFBC1EC192161F728F45DD0E84C8FA07096449FF96B69C3BE5F2186F96EE858D73BF4F30DA79BE04CB4ED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E544B1-A6D3-4BCE-BBC0-4D14E19F65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5560</TotalTime>
  <Pages>10</Pages>
  <Words>4702</Words>
  <Characters>26803</Characters>
  <Application>Microsoft Office Word</Application>
  <DocSecurity>0</DocSecurity>
  <Lines>223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184</cp:revision>
  <cp:lastPrinted>2024-06-14T14:35:00Z</cp:lastPrinted>
  <dcterms:created xsi:type="dcterms:W3CDTF">2022-03-11T11:26:00Z</dcterms:created>
  <dcterms:modified xsi:type="dcterms:W3CDTF">2024-12-17T12:16:00Z</dcterms:modified>
</cp:coreProperties>
</file>