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7802" w:rsidRPr="00BC5D48" w:rsidRDefault="00507802" w:rsidP="00734383">
      <w:pPr>
        <w:spacing w:after="0" w:line="240" w:lineRule="auto"/>
        <w:jc w:val="both"/>
        <w:rPr>
          <w:rFonts w:ascii="Times New Roman" w:hAnsi="Times New Roman" w:cs="Times New Roman"/>
          <w:b/>
          <w:i/>
        </w:rPr>
      </w:pPr>
      <w:r>
        <w:rPr>
          <w:rFonts w:ascii="Times New Roman" w:hAnsi="Times New Roman" w:cs="Times New Roman"/>
        </w:rPr>
        <w:t xml:space="preserve">           </w:t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="00734383">
        <w:rPr>
          <w:rFonts w:ascii="Times New Roman" w:hAnsi="Times New Roman" w:cs="Times New Roman"/>
        </w:rPr>
        <w:tab/>
      </w:r>
      <w:r w:rsidRPr="00BC5D48">
        <w:rPr>
          <w:rFonts w:ascii="Times New Roman" w:hAnsi="Times New Roman" w:cs="Times New Roman"/>
          <w:b/>
          <w:i/>
        </w:rPr>
        <w:t>ОБЪЯВЛЕНИЕ</w:t>
      </w:r>
    </w:p>
    <w:p w:rsidR="00507802" w:rsidRPr="00BC5D48" w:rsidRDefault="00507802" w:rsidP="00507802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507802" w:rsidRPr="00BC5D48" w:rsidRDefault="00725D37" w:rsidP="00507802">
      <w:pPr>
        <w:spacing w:after="0" w:line="240" w:lineRule="auto"/>
        <w:ind w:firstLine="360"/>
        <w:jc w:val="center"/>
        <w:rPr>
          <w:rFonts w:ascii="Times New Roman" w:hAnsi="Times New Roman" w:cs="Times New Roman"/>
          <w:b/>
          <w:i/>
        </w:rPr>
      </w:pPr>
      <w:r w:rsidRPr="00BC5D48">
        <w:rPr>
          <w:rFonts w:ascii="Times New Roman" w:hAnsi="Times New Roman" w:cs="Times New Roman"/>
          <w:i/>
        </w:rPr>
        <w:t>УПРАВЛЕНИЕ МУНИЦИПАЛЬНОГО ИМУЩЕСТВА</w:t>
      </w:r>
      <w:r w:rsidR="00AE3612" w:rsidRPr="00BC5D48">
        <w:rPr>
          <w:rFonts w:ascii="Times New Roman" w:hAnsi="Times New Roman" w:cs="Times New Roman"/>
          <w:i/>
        </w:rPr>
        <w:t xml:space="preserve"> </w:t>
      </w:r>
      <w:r w:rsidR="00C2088A" w:rsidRPr="00BC5D48">
        <w:rPr>
          <w:rFonts w:ascii="Times New Roman" w:hAnsi="Times New Roman" w:cs="Times New Roman"/>
          <w:i/>
        </w:rPr>
        <w:t xml:space="preserve">АДМИНИСТРАЦИИ </w:t>
      </w:r>
      <w:r w:rsidR="00AE3612" w:rsidRPr="00BC5D48">
        <w:rPr>
          <w:rFonts w:ascii="Times New Roman" w:hAnsi="Times New Roman" w:cs="Times New Roman"/>
          <w:i/>
        </w:rPr>
        <w:t>МУНИЦИПАЛЬНОГО ОБРАЗОВ</w:t>
      </w:r>
      <w:r w:rsidR="00D508F3" w:rsidRPr="00BC5D48">
        <w:rPr>
          <w:rFonts w:ascii="Times New Roman" w:hAnsi="Times New Roman" w:cs="Times New Roman"/>
          <w:i/>
        </w:rPr>
        <w:t>А</w:t>
      </w:r>
      <w:r w:rsidR="00AE3612" w:rsidRPr="00BC5D48">
        <w:rPr>
          <w:rFonts w:ascii="Times New Roman" w:hAnsi="Times New Roman" w:cs="Times New Roman"/>
          <w:i/>
        </w:rPr>
        <w:t>Н</w:t>
      </w:r>
      <w:r w:rsidR="00FF7001" w:rsidRPr="00BC5D48">
        <w:rPr>
          <w:rFonts w:ascii="Times New Roman" w:hAnsi="Times New Roman" w:cs="Times New Roman"/>
          <w:i/>
        </w:rPr>
        <w:t>ИЯ</w:t>
      </w:r>
      <w:r w:rsidR="00AE3612" w:rsidRPr="00BC5D48">
        <w:rPr>
          <w:rFonts w:ascii="Times New Roman" w:hAnsi="Times New Roman" w:cs="Times New Roman"/>
          <w:i/>
        </w:rPr>
        <w:t xml:space="preserve"> «ПРИВОЛЖСКИЙ </w:t>
      </w:r>
      <w:r w:rsidR="00EE52C7" w:rsidRPr="00BC5D48">
        <w:rPr>
          <w:rFonts w:ascii="Times New Roman" w:hAnsi="Times New Roman" w:cs="Times New Roman"/>
          <w:i/>
        </w:rPr>
        <w:t xml:space="preserve">МУНИЦИПАЛЬНЫЙ </w:t>
      </w:r>
      <w:r w:rsidR="00AE3612" w:rsidRPr="00BC5D48">
        <w:rPr>
          <w:rFonts w:ascii="Times New Roman" w:hAnsi="Times New Roman" w:cs="Times New Roman"/>
          <w:i/>
        </w:rPr>
        <w:t>РАЙОН</w:t>
      </w:r>
      <w:r w:rsidR="00EE52C7" w:rsidRPr="00BC5D48">
        <w:rPr>
          <w:rFonts w:ascii="Times New Roman" w:hAnsi="Times New Roman" w:cs="Times New Roman"/>
          <w:i/>
        </w:rPr>
        <w:t xml:space="preserve"> АСТРАХАНСКОЙ ОБЛАСТИ</w:t>
      </w:r>
      <w:r w:rsidR="00AE3612" w:rsidRPr="00BC5D48">
        <w:rPr>
          <w:rFonts w:ascii="Times New Roman" w:hAnsi="Times New Roman" w:cs="Times New Roman"/>
          <w:i/>
        </w:rPr>
        <w:t xml:space="preserve">» </w:t>
      </w:r>
      <w:r w:rsidR="00507802" w:rsidRPr="00BC5D48">
        <w:rPr>
          <w:rFonts w:ascii="Times New Roman" w:hAnsi="Times New Roman" w:cs="Times New Roman"/>
          <w:i/>
        </w:rPr>
        <w:t>сообщает о проведении аукци</w:t>
      </w:r>
      <w:r w:rsidR="00FB24AF" w:rsidRPr="00BC5D48">
        <w:rPr>
          <w:rFonts w:ascii="Times New Roman" w:hAnsi="Times New Roman" w:cs="Times New Roman"/>
          <w:i/>
        </w:rPr>
        <w:t>о</w:t>
      </w:r>
      <w:r w:rsidR="00A23100" w:rsidRPr="00BC5D48">
        <w:rPr>
          <w:rFonts w:ascii="Times New Roman" w:hAnsi="Times New Roman" w:cs="Times New Roman"/>
          <w:i/>
        </w:rPr>
        <w:t>на на право заключения договора</w:t>
      </w:r>
      <w:r w:rsidR="00507802" w:rsidRPr="00BC5D48">
        <w:rPr>
          <w:rFonts w:ascii="Times New Roman" w:hAnsi="Times New Roman" w:cs="Times New Roman"/>
          <w:i/>
        </w:rPr>
        <w:t xml:space="preserve"> аренды земельн</w:t>
      </w:r>
      <w:r w:rsidR="00A23100" w:rsidRPr="00BC5D48">
        <w:rPr>
          <w:rFonts w:ascii="Times New Roman" w:hAnsi="Times New Roman" w:cs="Times New Roman"/>
          <w:i/>
        </w:rPr>
        <w:t>ого участка</w:t>
      </w:r>
      <w:r w:rsidR="00507802" w:rsidRPr="00BC5D48">
        <w:rPr>
          <w:rFonts w:ascii="Times New Roman" w:hAnsi="Times New Roman" w:cs="Times New Roman"/>
          <w:i/>
        </w:rPr>
        <w:t>.</w:t>
      </w:r>
    </w:p>
    <w:p w:rsidR="00FB5D41" w:rsidRPr="00BC5D48" w:rsidRDefault="00507802" w:rsidP="00DA6F28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Основание проведения аукциона</w:t>
      </w:r>
      <w:r w:rsidRPr="00BC5D48">
        <w:rPr>
          <w:sz w:val="22"/>
          <w:szCs w:val="22"/>
        </w:rPr>
        <w:t xml:space="preserve"> – </w:t>
      </w:r>
      <w:r w:rsidR="00293139" w:rsidRPr="00BC5D48">
        <w:rPr>
          <w:sz w:val="22"/>
          <w:szCs w:val="22"/>
        </w:rPr>
        <w:t>распоряжени</w:t>
      </w:r>
      <w:r w:rsidR="00FA3C22" w:rsidRPr="00BC5D48">
        <w:rPr>
          <w:sz w:val="22"/>
          <w:szCs w:val="22"/>
        </w:rPr>
        <w:t>е</w:t>
      </w:r>
      <w:r w:rsidR="00AE3612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</w:t>
      </w:r>
      <w:r w:rsidRPr="00BC5D48">
        <w:rPr>
          <w:sz w:val="22"/>
          <w:szCs w:val="22"/>
        </w:rPr>
        <w:t>Приволжск</w:t>
      </w:r>
      <w:r w:rsidR="00AE3612" w:rsidRPr="00BC5D48">
        <w:rPr>
          <w:sz w:val="22"/>
          <w:szCs w:val="22"/>
        </w:rPr>
        <w:t>ий</w:t>
      </w:r>
      <w:r w:rsidR="00637C2F" w:rsidRPr="00BC5D48">
        <w:rPr>
          <w:sz w:val="22"/>
          <w:szCs w:val="22"/>
        </w:rPr>
        <w:t xml:space="preserve"> муниципальный</w:t>
      </w:r>
      <w:r w:rsidR="00EE52C7" w:rsidRPr="00BC5D48">
        <w:rPr>
          <w:sz w:val="22"/>
          <w:szCs w:val="22"/>
        </w:rPr>
        <w:t xml:space="preserve"> </w:t>
      </w:r>
      <w:r w:rsidRPr="00BC5D48">
        <w:rPr>
          <w:sz w:val="22"/>
          <w:szCs w:val="22"/>
        </w:rPr>
        <w:t>район</w:t>
      </w:r>
      <w:r w:rsidR="00637C2F" w:rsidRPr="00BC5D48">
        <w:rPr>
          <w:sz w:val="22"/>
          <w:szCs w:val="22"/>
        </w:rPr>
        <w:t xml:space="preserve"> Астраханской области</w:t>
      </w:r>
      <w:r w:rsidR="003F4E3B" w:rsidRPr="00BC5D48">
        <w:rPr>
          <w:sz w:val="22"/>
          <w:szCs w:val="22"/>
        </w:rPr>
        <w:t>»</w:t>
      </w:r>
      <w:r w:rsidR="00900A3C" w:rsidRPr="00BC5D48">
        <w:rPr>
          <w:sz w:val="22"/>
          <w:szCs w:val="22"/>
        </w:rPr>
        <w:t xml:space="preserve"> </w:t>
      </w:r>
      <w:r w:rsidR="00782366">
        <w:rPr>
          <w:sz w:val="22"/>
          <w:szCs w:val="22"/>
        </w:rPr>
        <w:t xml:space="preserve">№ </w:t>
      </w:r>
      <w:r w:rsidR="00FF6349">
        <w:rPr>
          <w:sz w:val="22"/>
          <w:szCs w:val="22"/>
        </w:rPr>
        <w:t>2061</w:t>
      </w:r>
      <w:r w:rsidR="00201128">
        <w:rPr>
          <w:sz w:val="22"/>
          <w:szCs w:val="22"/>
        </w:rPr>
        <w:t xml:space="preserve"> р от </w:t>
      </w:r>
      <w:r w:rsidR="00FF6349">
        <w:rPr>
          <w:sz w:val="22"/>
          <w:szCs w:val="22"/>
        </w:rPr>
        <w:t>29.08</w:t>
      </w:r>
      <w:r w:rsidR="00201128">
        <w:rPr>
          <w:sz w:val="22"/>
          <w:szCs w:val="22"/>
        </w:rPr>
        <w:t>.2024 г.</w:t>
      </w:r>
    </w:p>
    <w:p w:rsidR="00507802" w:rsidRPr="00BC5D48" w:rsidRDefault="00507802" w:rsidP="00507802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sz w:val="22"/>
          <w:szCs w:val="22"/>
        </w:rPr>
        <w:t>Земельны</w:t>
      </w:r>
      <w:r w:rsidR="00A23100" w:rsidRPr="00BC5D48">
        <w:rPr>
          <w:sz w:val="22"/>
          <w:szCs w:val="22"/>
        </w:rPr>
        <w:t>й участок</w:t>
      </w:r>
      <w:r w:rsidRPr="00BC5D48">
        <w:rPr>
          <w:sz w:val="22"/>
          <w:szCs w:val="22"/>
        </w:rPr>
        <w:t xml:space="preserve"> наход</w:t>
      </w:r>
      <w:r w:rsidR="00734383" w:rsidRPr="00BC5D48">
        <w:rPr>
          <w:sz w:val="22"/>
          <w:szCs w:val="22"/>
        </w:rPr>
        <w:t>я</w:t>
      </w:r>
      <w:r w:rsidRPr="00BC5D48">
        <w:rPr>
          <w:sz w:val="22"/>
          <w:szCs w:val="22"/>
        </w:rPr>
        <w:t xml:space="preserve">тся в государственной собственности и в распоряжении </w:t>
      </w:r>
      <w:r w:rsidR="00725D37" w:rsidRPr="00BC5D48">
        <w:rPr>
          <w:sz w:val="22"/>
          <w:szCs w:val="22"/>
        </w:rPr>
        <w:t>управления муниципального имущества</w:t>
      </w:r>
      <w:r w:rsidR="00AE3612"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="00AE3612"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="00AE3612"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Организатор аукциона</w:t>
      </w:r>
      <w:r w:rsidRPr="00BC5D48">
        <w:rPr>
          <w:sz w:val="22"/>
          <w:szCs w:val="22"/>
        </w:rPr>
        <w:t xml:space="preserve"> –</w:t>
      </w:r>
      <w:r w:rsidR="00725D37" w:rsidRPr="00BC5D48">
        <w:rPr>
          <w:sz w:val="22"/>
          <w:szCs w:val="22"/>
        </w:rPr>
        <w:t xml:space="preserve"> управление муниципального имущества</w:t>
      </w:r>
      <w:r w:rsidRPr="00BC5D48">
        <w:rPr>
          <w:sz w:val="22"/>
          <w:szCs w:val="22"/>
        </w:rPr>
        <w:t xml:space="preserve"> </w:t>
      </w:r>
      <w:r w:rsidR="00EE52C7" w:rsidRPr="00BC5D48">
        <w:rPr>
          <w:sz w:val="22"/>
          <w:szCs w:val="22"/>
        </w:rPr>
        <w:t>администрации муниципального образования</w:t>
      </w:r>
      <w:r w:rsidRPr="00BC5D48">
        <w:rPr>
          <w:sz w:val="22"/>
          <w:szCs w:val="22"/>
        </w:rPr>
        <w:t xml:space="preserve"> «Приволжский</w:t>
      </w:r>
      <w:r w:rsidR="00EE52C7" w:rsidRPr="00BC5D48">
        <w:rPr>
          <w:sz w:val="22"/>
          <w:szCs w:val="22"/>
        </w:rPr>
        <w:t xml:space="preserve"> муниципальный</w:t>
      </w:r>
      <w:r w:rsidRPr="00BC5D48">
        <w:rPr>
          <w:sz w:val="22"/>
          <w:szCs w:val="22"/>
        </w:rPr>
        <w:t xml:space="preserve"> район</w:t>
      </w:r>
      <w:r w:rsidR="00EE52C7" w:rsidRPr="00BC5D48">
        <w:rPr>
          <w:sz w:val="22"/>
          <w:szCs w:val="22"/>
        </w:rPr>
        <w:t xml:space="preserve"> Астраханской области</w:t>
      </w:r>
      <w:r w:rsidRPr="00BC5D48">
        <w:rPr>
          <w:sz w:val="22"/>
          <w:szCs w:val="22"/>
        </w:rPr>
        <w:t>».</w:t>
      </w:r>
    </w:p>
    <w:p w:rsidR="00725D37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Форма аукциона </w:t>
      </w:r>
      <w:r w:rsidR="00B26C48" w:rsidRPr="00BC5D48">
        <w:rPr>
          <w:sz w:val="22"/>
          <w:szCs w:val="22"/>
        </w:rPr>
        <w:t>–</w:t>
      </w:r>
      <w:r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электронный аукцион.</w:t>
      </w:r>
    </w:p>
    <w:p w:rsidR="00895C84" w:rsidRPr="00BC5D48" w:rsidRDefault="00895C84" w:rsidP="00235185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Дата начала приема заявок на участие в</w:t>
      </w:r>
      <w:r w:rsidR="00343209" w:rsidRPr="00BC5D48">
        <w:rPr>
          <w:b/>
          <w:sz w:val="22"/>
          <w:szCs w:val="22"/>
        </w:rPr>
        <w:t xml:space="preserve"> электронном</w:t>
      </w:r>
      <w:r w:rsidRPr="00BC5D48">
        <w:rPr>
          <w:b/>
          <w:sz w:val="22"/>
          <w:szCs w:val="22"/>
        </w:rPr>
        <w:t xml:space="preserve"> аукционе </w:t>
      </w:r>
      <w:r w:rsidRPr="00BC5D48">
        <w:rPr>
          <w:sz w:val="22"/>
          <w:szCs w:val="22"/>
        </w:rPr>
        <w:t xml:space="preserve">– </w:t>
      </w:r>
      <w:r w:rsidR="00FF6349">
        <w:rPr>
          <w:sz w:val="22"/>
          <w:szCs w:val="22"/>
        </w:rPr>
        <w:t>02 сентября</w:t>
      </w:r>
      <w:r w:rsidR="00214C24" w:rsidRPr="00BC5D48">
        <w:rPr>
          <w:sz w:val="22"/>
          <w:szCs w:val="22"/>
        </w:rPr>
        <w:t xml:space="preserve"> </w:t>
      </w:r>
      <w:r w:rsidR="00725D37" w:rsidRPr="00BC5D48">
        <w:rPr>
          <w:sz w:val="22"/>
          <w:szCs w:val="22"/>
        </w:rPr>
        <w:t>202</w:t>
      </w:r>
      <w:r w:rsidR="00C3551F" w:rsidRPr="00BC5D48">
        <w:rPr>
          <w:sz w:val="22"/>
          <w:szCs w:val="22"/>
        </w:rPr>
        <w:t>4</w:t>
      </w:r>
      <w:r w:rsidR="00BC5D48">
        <w:rPr>
          <w:sz w:val="22"/>
          <w:szCs w:val="22"/>
        </w:rPr>
        <w:t xml:space="preserve"> г. </w:t>
      </w:r>
      <w:r w:rsidRPr="00BC5D48">
        <w:rPr>
          <w:sz w:val="22"/>
          <w:szCs w:val="22"/>
        </w:rPr>
        <w:t>в 09:00</w:t>
      </w:r>
    </w:p>
    <w:p w:rsidR="00895C84" w:rsidRPr="00BC5D48" w:rsidRDefault="00895C84" w:rsidP="00895C84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окончания приема заявок на участие в </w:t>
      </w:r>
      <w:r w:rsidR="00343209" w:rsidRPr="00BC5D48">
        <w:rPr>
          <w:b/>
          <w:sz w:val="22"/>
          <w:szCs w:val="22"/>
        </w:rPr>
        <w:t xml:space="preserve">электронном </w:t>
      </w:r>
      <w:r w:rsidRPr="00BC5D48">
        <w:rPr>
          <w:b/>
          <w:sz w:val="22"/>
          <w:szCs w:val="22"/>
        </w:rPr>
        <w:t xml:space="preserve">аукционе </w:t>
      </w:r>
      <w:r w:rsidR="00844A2D" w:rsidRPr="00BC5D48">
        <w:rPr>
          <w:sz w:val="22"/>
          <w:szCs w:val="22"/>
        </w:rPr>
        <w:t xml:space="preserve">– </w:t>
      </w:r>
      <w:r w:rsidR="00FF6349">
        <w:rPr>
          <w:sz w:val="22"/>
          <w:szCs w:val="22"/>
        </w:rPr>
        <w:t>01 октября</w:t>
      </w:r>
      <w:r w:rsidR="00E074F7" w:rsidRPr="00BC5D48">
        <w:rPr>
          <w:sz w:val="22"/>
          <w:szCs w:val="22"/>
        </w:rPr>
        <w:t xml:space="preserve"> </w:t>
      </w:r>
      <w:r w:rsidR="00E4042C" w:rsidRPr="00BC5D48">
        <w:rPr>
          <w:sz w:val="22"/>
          <w:szCs w:val="22"/>
        </w:rPr>
        <w:t>202</w:t>
      </w:r>
      <w:r w:rsidR="00C3551F" w:rsidRPr="00BC5D48">
        <w:rPr>
          <w:sz w:val="22"/>
          <w:szCs w:val="22"/>
        </w:rPr>
        <w:t>4</w:t>
      </w:r>
      <w:r w:rsidR="00343209" w:rsidRPr="00BC5D48">
        <w:rPr>
          <w:sz w:val="22"/>
          <w:szCs w:val="22"/>
        </w:rPr>
        <w:t xml:space="preserve"> г. в </w:t>
      </w:r>
      <w:r w:rsidR="00F444C3">
        <w:rPr>
          <w:sz w:val="22"/>
          <w:szCs w:val="22"/>
        </w:rPr>
        <w:t>17</w:t>
      </w:r>
      <w:r w:rsidR="00343209" w:rsidRPr="00BC5D48">
        <w:rPr>
          <w:sz w:val="22"/>
          <w:szCs w:val="22"/>
        </w:rPr>
        <w:t>:</w:t>
      </w:r>
      <w:r w:rsidR="00995814" w:rsidRPr="00BC5D48">
        <w:rPr>
          <w:sz w:val="22"/>
          <w:szCs w:val="22"/>
        </w:rPr>
        <w:t>0</w:t>
      </w:r>
      <w:r w:rsidR="00343209" w:rsidRPr="00BC5D48">
        <w:rPr>
          <w:sz w:val="22"/>
          <w:szCs w:val="22"/>
        </w:rPr>
        <w:t>0 ч.</w:t>
      </w:r>
    </w:p>
    <w:p w:rsidR="007A54CC" w:rsidRPr="00BC5D48" w:rsidRDefault="00343209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 определения </w:t>
      </w:r>
      <w:r w:rsidR="00895C84" w:rsidRPr="00BC5D48">
        <w:rPr>
          <w:b/>
          <w:sz w:val="22"/>
          <w:szCs w:val="22"/>
        </w:rPr>
        <w:t xml:space="preserve">участников </w:t>
      </w:r>
      <w:r w:rsidRPr="00BC5D48">
        <w:rPr>
          <w:b/>
          <w:sz w:val="22"/>
          <w:szCs w:val="22"/>
        </w:rPr>
        <w:t xml:space="preserve">электронного </w:t>
      </w:r>
      <w:r w:rsidR="00895C84" w:rsidRPr="00BC5D48">
        <w:rPr>
          <w:b/>
          <w:sz w:val="22"/>
          <w:szCs w:val="22"/>
        </w:rPr>
        <w:t xml:space="preserve">аукциона </w:t>
      </w:r>
      <w:r w:rsidR="00895C84" w:rsidRPr="00BC5D48">
        <w:rPr>
          <w:sz w:val="22"/>
          <w:szCs w:val="22"/>
        </w:rPr>
        <w:t xml:space="preserve">– </w:t>
      </w:r>
      <w:r w:rsidR="00FF6349">
        <w:rPr>
          <w:sz w:val="22"/>
          <w:szCs w:val="22"/>
        </w:rPr>
        <w:t>02 октября</w:t>
      </w:r>
      <w:r w:rsidR="00C3551F" w:rsidRPr="00BC5D48">
        <w:rPr>
          <w:sz w:val="22"/>
          <w:szCs w:val="22"/>
        </w:rPr>
        <w:t xml:space="preserve"> 2024</w:t>
      </w:r>
      <w:r w:rsidR="00895C84" w:rsidRPr="00BC5D48">
        <w:rPr>
          <w:sz w:val="22"/>
          <w:szCs w:val="22"/>
        </w:rPr>
        <w:t xml:space="preserve"> г. </w:t>
      </w:r>
    </w:p>
    <w:p w:rsidR="007A54CC" w:rsidRPr="00BC5D48" w:rsidRDefault="00895C84" w:rsidP="007A54CC">
      <w:pPr>
        <w:pStyle w:val="a3"/>
        <w:widowControl/>
        <w:numPr>
          <w:ilvl w:val="0"/>
          <w:numId w:val="1"/>
        </w:numPr>
        <w:overflowPunct/>
        <w:autoSpaceDE/>
        <w:adjustRightInd/>
        <w:ind w:left="0" w:firstLine="360"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 xml:space="preserve">Дата, время и место подведения итогов </w:t>
      </w:r>
      <w:r w:rsidR="00343209" w:rsidRPr="00BC5D48">
        <w:rPr>
          <w:b/>
          <w:sz w:val="22"/>
          <w:szCs w:val="22"/>
        </w:rPr>
        <w:t>электронного аукциона</w:t>
      </w:r>
      <w:r w:rsidRPr="00BC5D48">
        <w:rPr>
          <w:sz w:val="22"/>
          <w:szCs w:val="22"/>
        </w:rPr>
        <w:t xml:space="preserve">– </w:t>
      </w:r>
      <w:r w:rsidR="00607D23">
        <w:rPr>
          <w:sz w:val="22"/>
          <w:szCs w:val="22"/>
        </w:rPr>
        <w:t>0</w:t>
      </w:r>
      <w:r w:rsidR="00FF6349">
        <w:rPr>
          <w:sz w:val="22"/>
          <w:szCs w:val="22"/>
        </w:rPr>
        <w:t>3</w:t>
      </w:r>
      <w:r w:rsidR="00607D23">
        <w:rPr>
          <w:sz w:val="22"/>
          <w:szCs w:val="22"/>
        </w:rPr>
        <w:t xml:space="preserve"> октября </w:t>
      </w:r>
      <w:r w:rsidR="00C3551F" w:rsidRPr="00BC5D48">
        <w:rPr>
          <w:color w:val="FF0000"/>
          <w:sz w:val="22"/>
          <w:szCs w:val="22"/>
        </w:rPr>
        <w:t xml:space="preserve">2024 </w:t>
      </w:r>
      <w:r w:rsidR="001B492B" w:rsidRPr="00BC5D48">
        <w:rPr>
          <w:color w:val="FF0000"/>
          <w:sz w:val="22"/>
          <w:szCs w:val="22"/>
        </w:rPr>
        <w:t xml:space="preserve">г. в </w:t>
      </w:r>
      <w:r w:rsidR="00BD2CC1">
        <w:rPr>
          <w:color w:val="FF0000"/>
          <w:sz w:val="22"/>
          <w:szCs w:val="22"/>
        </w:rPr>
        <w:t>09</w:t>
      </w:r>
      <w:r w:rsidRPr="00BC5D48">
        <w:rPr>
          <w:color w:val="FF0000"/>
          <w:sz w:val="22"/>
          <w:szCs w:val="22"/>
        </w:rPr>
        <w:t>:00</w:t>
      </w:r>
      <w:r w:rsidRPr="00BC5D48">
        <w:rPr>
          <w:sz w:val="22"/>
          <w:szCs w:val="22"/>
        </w:rPr>
        <w:t xml:space="preserve"> </w:t>
      </w:r>
      <w:r w:rsidR="00343209" w:rsidRPr="00BC5D48">
        <w:rPr>
          <w:sz w:val="22"/>
          <w:szCs w:val="22"/>
        </w:rPr>
        <w:t>ч.,</w:t>
      </w:r>
      <w:r w:rsidR="007A54CC" w:rsidRPr="00BC5D48">
        <w:rPr>
          <w:sz w:val="22"/>
          <w:szCs w:val="22"/>
        </w:rPr>
        <w:t xml:space="preserve"> э</w:t>
      </w:r>
      <w:r w:rsidR="00343209" w:rsidRPr="00BC5D48">
        <w:rPr>
          <w:sz w:val="22"/>
          <w:szCs w:val="22"/>
        </w:rPr>
        <w:t xml:space="preserve">лектронная </w:t>
      </w:r>
      <w:r w:rsidR="007A54CC" w:rsidRPr="00BC5D48">
        <w:rPr>
          <w:sz w:val="22"/>
          <w:szCs w:val="22"/>
        </w:rPr>
        <w:t xml:space="preserve">торговая площадка Российский аукционный дом </w:t>
      </w:r>
      <w:r w:rsidR="009E378B" w:rsidRPr="00BC5D48">
        <w:rPr>
          <w:sz w:val="22"/>
          <w:szCs w:val="22"/>
        </w:rPr>
        <w:t>–</w:t>
      </w:r>
      <w:r w:rsidR="007A54CC" w:rsidRPr="00BC5D48">
        <w:rPr>
          <w:sz w:val="22"/>
          <w:szCs w:val="22"/>
        </w:rPr>
        <w:t xml:space="preserve"> </w:t>
      </w:r>
      <w:hyperlink r:id="rId6" w:history="1">
        <w:r w:rsidR="009E378B" w:rsidRPr="00BC5D48">
          <w:rPr>
            <w:rStyle w:val="a9"/>
            <w:sz w:val="22"/>
            <w:szCs w:val="22"/>
          </w:rPr>
          <w:t>https://catalog.lot-online.ru/</w:t>
        </w:r>
      </w:hyperlink>
    </w:p>
    <w:p w:rsidR="00B12B6D" w:rsidRPr="00BC5D48" w:rsidRDefault="00507802" w:rsidP="007A54CC">
      <w:pPr>
        <w:pStyle w:val="a3"/>
        <w:widowControl/>
        <w:overflowPunct/>
        <w:autoSpaceDE/>
        <w:adjustRightInd/>
        <w:jc w:val="both"/>
        <w:rPr>
          <w:sz w:val="22"/>
          <w:szCs w:val="22"/>
        </w:rPr>
      </w:pPr>
      <w:r w:rsidRPr="00BC5D48">
        <w:rPr>
          <w:b/>
          <w:sz w:val="22"/>
          <w:szCs w:val="22"/>
        </w:rPr>
        <w:t>Сведения о земельных участках.</w:t>
      </w:r>
      <w:r w:rsidRPr="00BC5D48">
        <w:rPr>
          <w:b/>
          <w:sz w:val="22"/>
          <w:szCs w:val="22"/>
        </w:rPr>
        <w:tab/>
      </w:r>
    </w:p>
    <w:p w:rsidR="00B12B6D" w:rsidRPr="00BC5D48" w:rsidRDefault="00507802" w:rsidP="00507802">
      <w:pPr>
        <w:pStyle w:val="a3"/>
        <w:ind w:left="0" w:firstLine="360"/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Местоположение – Астраханская область, Приволжский район:</w:t>
      </w:r>
    </w:p>
    <w:tbl>
      <w:tblPr>
        <w:tblStyle w:val="a4"/>
        <w:tblW w:w="9717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3544"/>
        <w:gridCol w:w="965"/>
        <w:gridCol w:w="2154"/>
        <w:gridCol w:w="992"/>
        <w:gridCol w:w="1108"/>
        <w:gridCol w:w="954"/>
      </w:tblGrid>
      <w:tr w:rsidR="00507802" w:rsidRPr="00734383" w:rsidTr="00FF6349">
        <w:trPr>
          <w:trHeight w:val="577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0"/>
              <w:jc w:val="center"/>
              <w:rPr>
                <w:b/>
              </w:rPr>
            </w:pPr>
            <w:r w:rsidRPr="00734383">
              <w:rPr>
                <w:b/>
              </w:rPr>
              <w:t>№ лота, адрес участка, разрешенное использование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Площадь участка (кв. м.)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Кадастровый номер участка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4"/>
              <w:jc w:val="center"/>
              <w:rPr>
                <w:b/>
              </w:rPr>
            </w:pPr>
            <w:r w:rsidRPr="00734383">
              <w:rPr>
                <w:b/>
              </w:rPr>
              <w:t>Нач. цена (руб.)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734383" w:rsidRDefault="00507802" w:rsidP="002063BC">
            <w:pPr>
              <w:pStyle w:val="a3"/>
              <w:ind w:left="0" w:firstLine="33"/>
              <w:jc w:val="center"/>
              <w:rPr>
                <w:b/>
              </w:rPr>
            </w:pPr>
            <w:r w:rsidRPr="00734383">
              <w:rPr>
                <w:b/>
              </w:rPr>
              <w:t>Сумма задатка (руб.)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07802" w:rsidRPr="00D37166" w:rsidRDefault="00507802" w:rsidP="002063BC">
            <w:pPr>
              <w:pStyle w:val="a3"/>
              <w:ind w:left="0" w:firstLine="34"/>
              <w:jc w:val="center"/>
              <w:rPr>
                <w:b/>
                <w:sz w:val="22"/>
                <w:szCs w:val="22"/>
              </w:rPr>
            </w:pPr>
            <w:r w:rsidRPr="00D37166">
              <w:rPr>
                <w:b/>
                <w:sz w:val="22"/>
                <w:szCs w:val="22"/>
              </w:rPr>
              <w:t xml:space="preserve">Шаг </w:t>
            </w:r>
            <w:proofErr w:type="spellStart"/>
            <w:r w:rsidRPr="00D37166">
              <w:rPr>
                <w:b/>
                <w:sz w:val="22"/>
                <w:szCs w:val="22"/>
              </w:rPr>
              <w:t>аукц</w:t>
            </w:r>
            <w:proofErr w:type="spellEnd"/>
            <w:r w:rsidRPr="00D37166">
              <w:rPr>
                <w:b/>
                <w:sz w:val="22"/>
                <w:szCs w:val="22"/>
              </w:rPr>
              <w:t>. (руб.)</w:t>
            </w:r>
          </w:p>
        </w:tc>
      </w:tr>
      <w:tr w:rsidR="00782366" w:rsidRPr="00734383" w:rsidTr="00050FCB">
        <w:trPr>
          <w:trHeight w:val="709"/>
        </w:trPr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Pr="00BC5D48" w:rsidRDefault="00FF6349" w:rsidP="00FF6349">
            <w:pPr>
              <w:pStyle w:val="a3"/>
              <w:numPr>
                <w:ilvl w:val="0"/>
                <w:numId w:val="12"/>
              </w:numPr>
              <w:rPr>
                <w:color w:val="000000"/>
                <w:sz w:val="22"/>
                <w:szCs w:val="22"/>
                <w:shd w:val="clear" w:color="auto" w:fill="F8F9FA"/>
              </w:rPr>
            </w:pPr>
            <w:r>
              <w:rPr>
                <w:color w:val="000000"/>
                <w:sz w:val="22"/>
                <w:szCs w:val="22"/>
                <w:shd w:val="clear" w:color="auto" w:fill="F8F9FA"/>
              </w:rPr>
              <w:t xml:space="preserve">Российская Федерация, </w:t>
            </w:r>
            <w:r w:rsidR="00782366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Астраханская область, </w:t>
            </w:r>
            <w:r w:rsidR="00782366">
              <w:rPr>
                <w:color w:val="000000"/>
                <w:sz w:val="22"/>
                <w:szCs w:val="22"/>
                <w:shd w:val="clear" w:color="auto" w:fill="F8F9FA"/>
              </w:rPr>
              <w:t>Приволжский</w:t>
            </w:r>
            <w:r w:rsidR="004C71E6" w:rsidRPr="00BC5D48">
              <w:rPr>
                <w:color w:val="000000"/>
                <w:sz w:val="22"/>
                <w:szCs w:val="22"/>
                <w:shd w:val="clear" w:color="auto" w:fill="F8F9FA"/>
              </w:rPr>
              <w:t xml:space="preserve"> муниципальный район</w:t>
            </w:r>
            <w:r w:rsidR="00782366">
              <w:rPr>
                <w:color w:val="000000"/>
                <w:sz w:val="22"/>
                <w:szCs w:val="22"/>
                <w:shd w:val="clear" w:color="auto" w:fill="F8F9FA"/>
              </w:rPr>
              <w:t xml:space="preserve">, </w:t>
            </w:r>
            <w:r w:rsidR="00782366" w:rsidRPr="00782366">
              <w:rPr>
                <w:color w:val="000000"/>
                <w:sz w:val="22"/>
                <w:szCs w:val="22"/>
                <w:shd w:val="clear" w:color="auto" w:fill="F8F9FA"/>
              </w:rPr>
              <w:t xml:space="preserve">сельское поселение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Трехпротокский</w:t>
            </w:r>
            <w:r w:rsidR="00782366" w:rsidRPr="00782366">
              <w:rPr>
                <w:color w:val="000000"/>
                <w:sz w:val="22"/>
                <w:szCs w:val="22"/>
                <w:shd w:val="clear" w:color="auto" w:fill="F8F9FA"/>
              </w:rPr>
              <w:t xml:space="preserve"> сельсовет</w:t>
            </w:r>
            <w:r w:rsidR="00782366">
              <w:rPr>
                <w:color w:val="000000"/>
                <w:sz w:val="22"/>
                <w:szCs w:val="22"/>
                <w:shd w:val="clear" w:color="auto" w:fill="F8F9FA"/>
              </w:rPr>
              <w:t xml:space="preserve">, </w:t>
            </w:r>
            <w:r>
              <w:rPr>
                <w:color w:val="000000"/>
                <w:sz w:val="22"/>
                <w:szCs w:val="22"/>
                <w:shd w:val="clear" w:color="auto" w:fill="F8F9FA"/>
              </w:rPr>
              <w:t>с. Кулаковка, ул. Зои Космодемьянской, з/у 23</w:t>
            </w:r>
            <w:r w:rsidR="00782366">
              <w:rPr>
                <w:color w:val="000000"/>
                <w:sz w:val="22"/>
                <w:szCs w:val="22"/>
                <w:shd w:val="clear" w:color="auto" w:fill="F8F9FA"/>
              </w:rPr>
              <w:t xml:space="preserve"> </w:t>
            </w:r>
            <w:r w:rsidR="00782366" w:rsidRPr="00782366">
              <w:rPr>
                <w:color w:val="000000"/>
                <w:sz w:val="22"/>
                <w:szCs w:val="22"/>
                <w:shd w:val="clear" w:color="auto" w:fill="F8F9FA"/>
              </w:rPr>
              <w:t>«объекты гаражного назначения»</w:t>
            </w:r>
          </w:p>
        </w:tc>
        <w:tc>
          <w:tcPr>
            <w:tcW w:w="9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Default="00FF6349" w:rsidP="00DC5550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="004C71E6">
              <w:rPr>
                <w:sz w:val="22"/>
                <w:szCs w:val="22"/>
              </w:rPr>
              <w:t>8</w:t>
            </w:r>
          </w:p>
        </w:tc>
        <w:tc>
          <w:tcPr>
            <w:tcW w:w="21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Default="00782366" w:rsidP="00FF6349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30:09:</w:t>
            </w:r>
            <w:r w:rsidR="00FF6349">
              <w:rPr>
                <w:sz w:val="22"/>
                <w:szCs w:val="22"/>
              </w:rPr>
              <w:t>090206</w:t>
            </w:r>
            <w:r>
              <w:rPr>
                <w:sz w:val="22"/>
                <w:szCs w:val="22"/>
              </w:rPr>
              <w:t>:</w:t>
            </w:r>
            <w:r w:rsidR="00FF6349">
              <w:rPr>
                <w:sz w:val="22"/>
                <w:szCs w:val="22"/>
              </w:rPr>
              <w:t>188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Pr="00F444C3" w:rsidRDefault="00FF6349" w:rsidP="00C3407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Pr="00F444C3" w:rsidRDefault="00FF6349" w:rsidP="00C3407F">
            <w:pPr>
              <w:pStyle w:val="a3"/>
              <w:ind w:left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82366" w:rsidRPr="00F444C3" w:rsidRDefault="00FF6349" w:rsidP="00F33D1C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</w:tr>
    </w:tbl>
    <w:p w:rsidR="00B036A8" w:rsidRPr="00F444C3" w:rsidRDefault="00507802" w:rsidP="00617C09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Категория земель</w:t>
      </w:r>
      <w:r w:rsidRPr="00BC5D48">
        <w:rPr>
          <w:rFonts w:ascii="Times New Roman" w:hAnsi="Times New Roman" w:cs="Times New Roman"/>
        </w:rPr>
        <w:t xml:space="preserve"> </w:t>
      </w:r>
      <w:r w:rsidR="0004277D" w:rsidRPr="00BC5D48">
        <w:rPr>
          <w:rFonts w:ascii="Times New Roman" w:hAnsi="Times New Roman" w:cs="Times New Roman"/>
        </w:rPr>
        <w:t>–</w:t>
      </w:r>
      <w:r w:rsidR="00397B36" w:rsidRPr="00BC5D48">
        <w:rPr>
          <w:rFonts w:ascii="Times New Roman" w:hAnsi="Times New Roman" w:cs="Times New Roman"/>
        </w:rPr>
        <w:t xml:space="preserve"> </w:t>
      </w:r>
      <w:r w:rsidR="002C70BB" w:rsidRPr="00BC5D48">
        <w:rPr>
          <w:rFonts w:ascii="Times New Roman" w:hAnsi="Times New Roman" w:cs="Times New Roman"/>
        </w:rPr>
        <w:t>земли населенных пунктов</w:t>
      </w:r>
      <w:r w:rsidR="0004277D" w:rsidRPr="00BC5D48">
        <w:rPr>
          <w:rFonts w:ascii="Times New Roman" w:hAnsi="Times New Roman" w:cs="Times New Roman"/>
        </w:rPr>
        <w:t xml:space="preserve"> </w:t>
      </w:r>
    </w:p>
    <w:p w:rsidR="00607D23" w:rsidRPr="00201128" w:rsidRDefault="00E83453" w:rsidP="00BD2CC1">
      <w:pPr>
        <w:spacing w:before="60"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Срок аренды земельного участка на право заключения договора аренды - </w:t>
      </w:r>
      <w:r w:rsidR="0066723A" w:rsidRPr="0066723A">
        <w:rPr>
          <w:rFonts w:ascii="Times New Roman" w:hAnsi="Times New Roman" w:cs="Times New Roman"/>
          <w:b/>
        </w:rPr>
        <w:t>5</w:t>
      </w:r>
      <w:r w:rsidRPr="00BC5D48">
        <w:rPr>
          <w:rFonts w:ascii="Times New Roman" w:hAnsi="Times New Roman" w:cs="Times New Roman"/>
          <w:b/>
        </w:rPr>
        <w:t xml:space="preserve"> (</w:t>
      </w:r>
      <w:r w:rsidR="0066723A">
        <w:rPr>
          <w:rFonts w:ascii="Times New Roman" w:hAnsi="Times New Roman" w:cs="Times New Roman"/>
          <w:b/>
        </w:rPr>
        <w:t>пять</w:t>
      </w:r>
      <w:r w:rsidRPr="00BC5D48">
        <w:rPr>
          <w:rFonts w:ascii="Times New Roman" w:hAnsi="Times New Roman" w:cs="Times New Roman"/>
          <w:b/>
        </w:rPr>
        <w:t>) лет.</w:t>
      </w:r>
    </w:p>
    <w:p w:rsidR="00D10FD1" w:rsidRPr="00BC5D48" w:rsidRDefault="00D10FD1" w:rsidP="009F11CE">
      <w:pPr>
        <w:spacing w:before="60"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Допустимые параметры разрешенного строительства объекта капитального</w:t>
      </w:r>
      <w:r w:rsidR="0099203F" w:rsidRPr="00BC5D48">
        <w:rPr>
          <w:rFonts w:ascii="Times New Roman" w:hAnsi="Times New Roman" w:cs="Times New Roman"/>
          <w:b/>
        </w:rPr>
        <w:t xml:space="preserve"> </w:t>
      </w:r>
      <w:r w:rsidRPr="00BC5D48">
        <w:rPr>
          <w:rFonts w:ascii="Times New Roman" w:hAnsi="Times New Roman" w:cs="Times New Roman"/>
        </w:rPr>
        <w:t>строительства:</w:t>
      </w:r>
    </w:p>
    <w:p w:rsidR="0066723A" w:rsidRPr="00E3099B" w:rsidRDefault="00104B09" w:rsidP="00E3099B">
      <w:pPr>
        <w:ind w:firstLine="540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</w:t>
      </w:r>
      <w:r w:rsidR="0089255B" w:rsidRPr="00BC5D48">
        <w:rPr>
          <w:rFonts w:ascii="Times New Roman" w:hAnsi="Times New Roman" w:cs="Times New Roman"/>
        </w:rPr>
        <w:t xml:space="preserve">в соответствии с </w:t>
      </w:r>
      <w:r w:rsidR="00730A0F" w:rsidRPr="00BC5D48">
        <w:rPr>
          <w:rFonts w:ascii="Times New Roman" w:hAnsi="Times New Roman" w:cs="Times New Roman"/>
        </w:rPr>
        <w:t>Правилами землепользования и</w:t>
      </w:r>
      <w:r w:rsidR="0089255B" w:rsidRPr="00BC5D48">
        <w:rPr>
          <w:rFonts w:ascii="Times New Roman" w:hAnsi="Times New Roman" w:cs="Times New Roman"/>
        </w:rPr>
        <w:t xml:space="preserve"> застройки</w:t>
      </w:r>
      <w:r w:rsidR="00C3551F" w:rsidRPr="00BC5D48">
        <w:rPr>
          <w:rFonts w:ascii="Times New Roman" w:hAnsi="Times New Roman" w:cs="Times New Roman"/>
        </w:rPr>
        <w:t xml:space="preserve"> </w:t>
      </w:r>
      <w:r w:rsidR="00BC5D48" w:rsidRPr="00BC5D48">
        <w:rPr>
          <w:rFonts w:ascii="Times New Roman" w:hAnsi="Times New Roman" w:cs="Times New Roman"/>
        </w:rPr>
        <w:t>МО «</w:t>
      </w:r>
      <w:r w:rsidR="00FF6349">
        <w:rPr>
          <w:rFonts w:ascii="Times New Roman" w:hAnsi="Times New Roman" w:cs="Times New Roman"/>
        </w:rPr>
        <w:t xml:space="preserve">Трехпротокский </w:t>
      </w:r>
      <w:r w:rsidR="00FC0AB0">
        <w:rPr>
          <w:rFonts w:ascii="Times New Roman" w:hAnsi="Times New Roman" w:cs="Times New Roman"/>
        </w:rPr>
        <w:t>сельсовет»</w:t>
      </w:r>
      <w:r w:rsidR="00E3099B">
        <w:rPr>
          <w:rFonts w:ascii="Times New Roman" w:hAnsi="Times New Roman" w:cs="Times New Roman"/>
        </w:rPr>
        <w:t xml:space="preserve"> </w:t>
      </w:r>
      <w:r w:rsidR="0089255B" w:rsidRPr="00BC5D48">
        <w:rPr>
          <w:rFonts w:ascii="Times New Roman" w:hAnsi="Times New Roman" w:cs="Times New Roman"/>
        </w:rPr>
        <w:t xml:space="preserve">Приволжского </w:t>
      </w:r>
      <w:r w:rsidR="00730A0F" w:rsidRPr="00BC5D48">
        <w:rPr>
          <w:rFonts w:ascii="Times New Roman" w:hAnsi="Times New Roman" w:cs="Times New Roman"/>
        </w:rPr>
        <w:t>района, Астраханской</w:t>
      </w:r>
      <w:r w:rsidR="0013634B" w:rsidRPr="00BC5D48">
        <w:rPr>
          <w:rFonts w:ascii="Times New Roman" w:hAnsi="Times New Roman" w:cs="Times New Roman"/>
        </w:rPr>
        <w:t xml:space="preserve"> области.</w:t>
      </w:r>
    </w:p>
    <w:p w:rsidR="00FF6349" w:rsidRPr="00FF6349" w:rsidRDefault="00FF6349" w:rsidP="00FF6349">
      <w:pPr>
        <w:suppressAutoHyphens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FF6349">
        <w:rPr>
          <w:rFonts w:ascii="Times New Roman" w:eastAsia="Times New Roman" w:hAnsi="Times New Roman" w:cs="Times New Roman"/>
          <w:b/>
          <w:lang w:eastAsia="ar-SA"/>
        </w:rPr>
        <w:t xml:space="preserve">Параметры застройки: </w:t>
      </w:r>
    </w:p>
    <w:p w:rsidR="00FF6349" w:rsidRPr="00FF6349" w:rsidRDefault="00FF6349" w:rsidP="00FF6349">
      <w:pPr>
        <w:numPr>
          <w:ilvl w:val="0"/>
          <w:numId w:val="27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Предельно допустимые размеры земельного участка: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Максимальная площадь земельных участков:</w:t>
      </w:r>
    </w:p>
    <w:p w:rsidR="00FF6349" w:rsidRPr="00FF6349" w:rsidRDefault="00FF6349" w:rsidP="00FF6349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FF6349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FF6349">
        <w:rPr>
          <w:rFonts w:ascii="Times New Roman" w:eastAsia="Times New Roman" w:hAnsi="Times New Roman" w:cs="Times New Roman"/>
          <w:lang w:eastAsia="ar-SA"/>
        </w:rPr>
        <w:t xml:space="preserve"> ведения личного подсобного хозяйства – 0,2 га;</w:t>
      </w:r>
    </w:p>
    <w:p w:rsidR="00FF6349" w:rsidRPr="00FF6349" w:rsidRDefault="00FF6349" w:rsidP="00FF6349">
      <w:pPr>
        <w:numPr>
          <w:ilvl w:val="0"/>
          <w:numId w:val="2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FF6349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FF6349">
        <w:rPr>
          <w:rFonts w:ascii="Times New Roman" w:eastAsia="Times New Roman" w:hAnsi="Times New Roman" w:cs="Times New Roman"/>
          <w:lang w:eastAsia="ar-SA"/>
        </w:rPr>
        <w:t xml:space="preserve"> индивидуального жилищного строительства – 0,12 га.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Минимальная площадь земельных участков:</w:t>
      </w:r>
    </w:p>
    <w:p w:rsidR="00FF6349" w:rsidRPr="00FF6349" w:rsidRDefault="00FF6349" w:rsidP="00FF6349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FF6349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FF6349">
        <w:rPr>
          <w:rFonts w:ascii="Times New Roman" w:eastAsia="Times New Roman" w:hAnsi="Times New Roman" w:cs="Times New Roman"/>
          <w:lang w:eastAsia="ar-SA"/>
        </w:rPr>
        <w:t xml:space="preserve"> ведения личного подсобного хозяйства – 0,04 га</w:t>
      </w:r>
    </w:p>
    <w:p w:rsidR="00FF6349" w:rsidRPr="00FF6349" w:rsidRDefault="00FF6349" w:rsidP="00FF6349">
      <w:pPr>
        <w:numPr>
          <w:ilvl w:val="0"/>
          <w:numId w:val="3"/>
        </w:numPr>
        <w:suppressAutoHyphens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proofErr w:type="gramStart"/>
      <w:r w:rsidRPr="00FF6349">
        <w:rPr>
          <w:rFonts w:ascii="Times New Roman" w:eastAsia="Times New Roman" w:hAnsi="Times New Roman" w:cs="Times New Roman"/>
          <w:lang w:eastAsia="ar-SA"/>
        </w:rPr>
        <w:t>для</w:t>
      </w:r>
      <w:proofErr w:type="gramEnd"/>
      <w:r w:rsidRPr="00FF6349">
        <w:rPr>
          <w:rFonts w:ascii="Times New Roman" w:eastAsia="Times New Roman" w:hAnsi="Times New Roman" w:cs="Times New Roman"/>
          <w:lang w:eastAsia="ar-SA"/>
        </w:rPr>
        <w:t xml:space="preserve"> индивидуального жилищного строительства – 0,04 га.</w:t>
      </w:r>
    </w:p>
    <w:p w:rsidR="00FF6349" w:rsidRPr="00FF6349" w:rsidRDefault="00FF6349" w:rsidP="00FF6349">
      <w:pPr>
        <w:numPr>
          <w:ilvl w:val="0"/>
          <w:numId w:val="27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 xml:space="preserve">Расстояние между фронтальной границей участка и основным строением </w:t>
      </w:r>
      <w:proofErr w:type="gramStart"/>
      <w:r w:rsidRPr="00FF6349">
        <w:rPr>
          <w:rFonts w:ascii="Times New Roman" w:eastAsia="Times New Roman" w:hAnsi="Times New Roman" w:cs="Times New Roman"/>
          <w:lang w:eastAsia="ar-SA"/>
        </w:rPr>
        <w:t>–  5</w:t>
      </w:r>
      <w:proofErr w:type="gramEnd"/>
      <w:r w:rsidRPr="00FF6349">
        <w:rPr>
          <w:rFonts w:ascii="Times New Roman" w:eastAsia="Times New Roman" w:hAnsi="Times New Roman" w:cs="Times New Roman"/>
          <w:lang w:eastAsia="ar-SA"/>
        </w:rPr>
        <w:t xml:space="preserve"> м. Минимальное расстояние от границ землевладения до строений, а также между строениями: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 xml:space="preserve">– от границ соседнего участка до: основного строения – 3 м; хозяйственных и прочих строений – 1 м; открытой стоянки – 1 м; отдельно стоящего гаража – 1 м; 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lastRenderedPageBreak/>
        <w:t>– от основных строений до отдельно стоящих хозяйственных и прочих строений – в соответствии с требованиями СНиП 2.07.01-89*, СанПиН 42-128-4690-88 «Санитарными правилами содержания территорий населенных мест».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b/>
          <w:lang w:eastAsia="ar-SA"/>
        </w:rPr>
      </w:pPr>
      <w:r w:rsidRPr="00FF6349">
        <w:rPr>
          <w:rFonts w:ascii="Times New Roman" w:eastAsia="Times New Roman" w:hAnsi="Times New Roman" w:cs="Times New Roman"/>
          <w:b/>
          <w:lang w:eastAsia="ar-SA"/>
        </w:rPr>
        <w:t>Примечания: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При размещении зданий, строений и сооружений должны соблюдаться, установленные законодательством о пожарной безопасности и законодательством в области обеспечения санитарно-эпидемиологического благополучия населения, минимальные нормативные противопожарные и санитарно-эпидемиологические разрывы между зданиями, строениями и сооружениями, в том числе и расположенными на соседних земельных участках, а также градостроительные и строительные нормы и правила. При новом строительстве размещение объектов жилого назначения выполняется в соответствии с СП 55.13330.2016 «Здания жилые одноквартирные</w:t>
      </w:r>
      <w:proofErr w:type="gramStart"/>
      <w:r w:rsidRPr="00FF6349">
        <w:rPr>
          <w:rFonts w:ascii="Times New Roman" w:eastAsia="Times New Roman" w:hAnsi="Times New Roman" w:cs="Times New Roman"/>
          <w:lang w:eastAsia="ar-SA"/>
        </w:rPr>
        <w:t>»,  СНиП</w:t>
      </w:r>
      <w:proofErr w:type="gramEnd"/>
      <w:r w:rsidRPr="00FF6349">
        <w:rPr>
          <w:rFonts w:ascii="Times New Roman" w:eastAsia="Times New Roman" w:hAnsi="Times New Roman" w:cs="Times New Roman"/>
          <w:lang w:eastAsia="ar-SA"/>
        </w:rPr>
        <w:t xml:space="preserve"> 2.07.01-89* «Градостроительство. Планировка и застройка городских и сельских поселений». 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- Расстояния измеряются до наружных граней стен строений.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- Допускается блокировка хозяйственных построек на смежных приусадебных участках по взаимному согласию собственников жилого дома и в случаях, обусловленных историко-культурными охранными сервитутами, а также блокировка хозяйственных построек к основному строению.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- Вспомогательные строения, за исключением гаражей, размещать со стороны улиц не допускается.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- Ограничения, связанные с размещением оконных проемов, выходящих на соседние землевладения: расстояние от окон жилых помещений до хозяйственных построек и прочих строений, расположенных на соседних участках, должно быть не менее 6 м.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 xml:space="preserve">- Требования к ограждению земельных участков: со стороны улиц ограждения могут быть прозрачными; характер ограждения и его высота должны быть единообразными как минимум на протяжении одного квартала с обеих сторон улицы. </w:t>
      </w:r>
    </w:p>
    <w:p w:rsidR="00FF6349" w:rsidRPr="00FF6349" w:rsidRDefault="00FF6349" w:rsidP="00FF6349">
      <w:pPr>
        <w:numPr>
          <w:ilvl w:val="0"/>
          <w:numId w:val="27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 xml:space="preserve">Предельное количество этажей – не более 3. 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Calibri" w:hAnsi="Times New Roman" w:cs="Times New Roman"/>
          <w:lang w:eastAsia="en-US"/>
        </w:rPr>
        <w:t>Предельная высота зданий: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Calibri" w:hAnsi="Times New Roman" w:cs="Times New Roman"/>
          <w:lang w:eastAsia="en-US"/>
        </w:rPr>
        <w:t>-</w:t>
      </w:r>
      <w:r w:rsidRPr="00FF6349">
        <w:rPr>
          <w:rFonts w:ascii="Times New Roman" w:eastAsia="Calibri" w:hAnsi="Times New Roman" w:cs="Times New Roman"/>
          <w:lang w:eastAsia="en-US"/>
        </w:rPr>
        <w:tab/>
        <w:t>для всех основных строений количество надземных этажей – до двух с возможным использованием (дополнительно) мансардного этажа и высота от уровня земли: до верха плоской кровли – не более 9,6 м; до конька скатной кровли – не более 13,6 м;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Calibri" w:hAnsi="Times New Roman" w:cs="Times New Roman"/>
          <w:lang w:eastAsia="en-US"/>
        </w:rPr>
        <w:t>-</w:t>
      </w:r>
      <w:r w:rsidRPr="00FF6349">
        <w:rPr>
          <w:rFonts w:ascii="Times New Roman" w:eastAsia="Calibri" w:hAnsi="Times New Roman" w:cs="Times New Roman"/>
          <w:lang w:eastAsia="en-US"/>
        </w:rPr>
        <w:tab/>
        <w:t>для всех вспомогательных строений: высота от уровня земли до верха плоской кровли – не более 4 м; до конька скатной кровли – не более 7 м;</w:t>
      </w:r>
    </w:p>
    <w:p w:rsidR="00FF6349" w:rsidRPr="00FF6349" w:rsidRDefault="00FF6349" w:rsidP="00FF6349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Calibri" w:hAnsi="Times New Roman" w:cs="Times New Roman"/>
          <w:lang w:eastAsia="en-US"/>
        </w:rPr>
        <w:t>-</w:t>
      </w:r>
      <w:r w:rsidRPr="00FF6349">
        <w:rPr>
          <w:rFonts w:ascii="Times New Roman" w:eastAsia="Calibri" w:hAnsi="Times New Roman" w:cs="Times New Roman"/>
          <w:lang w:eastAsia="en-US"/>
        </w:rPr>
        <w:tab/>
        <w:t>исключение: шпили, башни, флагштоки – без ограничения.</w:t>
      </w:r>
    </w:p>
    <w:p w:rsidR="00FF6349" w:rsidRPr="00FF6349" w:rsidRDefault="00FF6349" w:rsidP="00FF6349">
      <w:pPr>
        <w:numPr>
          <w:ilvl w:val="0"/>
          <w:numId w:val="27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Максимальный процент застройки в границах земельного участка – 60% от площади земельного участка.</w:t>
      </w:r>
    </w:p>
    <w:p w:rsidR="00FF6349" w:rsidRPr="00FF6349" w:rsidRDefault="00FF6349" w:rsidP="00FF6349">
      <w:pPr>
        <w:numPr>
          <w:ilvl w:val="0"/>
          <w:numId w:val="27"/>
        </w:num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Коэффициент озеленения территории – не менее 0,3 от площади земельного участка.</w:t>
      </w:r>
    </w:p>
    <w:p w:rsidR="00FF6349" w:rsidRPr="00FF6349" w:rsidRDefault="00FF6349" w:rsidP="00FF6349">
      <w:pPr>
        <w:numPr>
          <w:ilvl w:val="0"/>
          <w:numId w:val="27"/>
        </w:numPr>
        <w:suppressAutoHyphens/>
        <w:spacing w:after="0" w:line="272" w:lineRule="exact"/>
        <w:contextualSpacing/>
        <w:jc w:val="both"/>
        <w:rPr>
          <w:rFonts w:ascii="Times New Roman" w:eastAsia="Calibri" w:hAnsi="Times New Roman" w:cs="Times New Roman"/>
          <w:spacing w:val="-4"/>
          <w:lang w:eastAsia="en-US"/>
        </w:rPr>
      </w:pPr>
      <w:r w:rsidRPr="00FF6349">
        <w:rPr>
          <w:rFonts w:ascii="Times New Roman" w:eastAsia="Calibri" w:hAnsi="Times New Roman" w:cs="Times New Roman"/>
          <w:lang w:eastAsia="en-US"/>
        </w:rPr>
        <w:t>Запрещается складирование на придомовой территории и территориях общего пользования, в кюветной части дороги</w:t>
      </w:r>
      <w:r w:rsidRPr="00FF6349">
        <w:rPr>
          <w:rFonts w:ascii="Times New Roman" w:eastAsia="Calibri" w:hAnsi="Times New Roman" w:cs="Times New Roman"/>
          <w:spacing w:val="-4"/>
          <w:lang w:eastAsia="en-US"/>
        </w:rPr>
        <w:t>.</w:t>
      </w:r>
    </w:p>
    <w:p w:rsidR="00FF6349" w:rsidRPr="00FF6349" w:rsidRDefault="00FF6349" w:rsidP="00FF6349">
      <w:pPr>
        <w:widowControl w:val="0"/>
        <w:numPr>
          <w:ilvl w:val="0"/>
          <w:numId w:val="27"/>
        </w:numPr>
        <w:spacing w:after="0" w:line="272" w:lineRule="exact"/>
        <w:jc w:val="both"/>
        <w:rPr>
          <w:rFonts w:ascii="Times New Roman" w:eastAsia="Arial" w:hAnsi="Times New Roman" w:cs="Times New Roman"/>
          <w:bCs/>
          <w:i/>
          <w:lang w:eastAsia="ar-SA"/>
        </w:rPr>
      </w:pPr>
      <w:r w:rsidRPr="00FF6349">
        <w:rPr>
          <w:rFonts w:ascii="Times New Roman" w:eastAsia="Times New Roman" w:hAnsi="Times New Roman" w:cs="Times New Roman"/>
          <w:lang w:eastAsia="ar-SA"/>
        </w:rPr>
        <w:t>Для объектов нежилого назначения и торгового назначения о</w:t>
      </w:r>
      <w:r w:rsidRPr="00FF6349">
        <w:rPr>
          <w:rFonts w:ascii="Times New Roman" w:eastAsia="Times New Roman" w:hAnsi="Times New Roman" w:cs="Times New Roman"/>
          <w:bCs/>
          <w:lang w:eastAsia="ar-SA"/>
        </w:rPr>
        <w:t xml:space="preserve">рганизация подъездов и подходов выполняется с твердым покрытием, при этом тротуары выполняются в одном уровне с бордюрным камнем, с устройством </w:t>
      </w:r>
      <w:proofErr w:type="spellStart"/>
      <w:r w:rsidRPr="00FF6349">
        <w:rPr>
          <w:rFonts w:ascii="Times New Roman" w:eastAsia="Times New Roman" w:hAnsi="Times New Roman" w:cs="Times New Roman"/>
          <w:bCs/>
          <w:lang w:eastAsia="ar-SA"/>
        </w:rPr>
        <w:t>безбарьерных</w:t>
      </w:r>
      <w:proofErr w:type="spellEnd"/>
      <w:r w:rsidRPr="00FF6349">
        <w:rPr>
          <w:rFonts w:ascii="Times New Roman" w:eastAsia="Times New Roman" w:hAnsi="Times New Roman" w:cs="Times New Roman"/>
          <w:bCs/>
          <w:lang w:eastAsia="ar-SA"/>
        </w:rPr>
        <w:t xml:space="preserve"> проездов и организацией съездов для маломобильных групп населения, а также в соответствии с требованиями технических условий собственника автомобильной дороги;</w:t>
      </w:r>
    </w:p>
    <w:p w:rsidR="00AD53BF" w:rsidRPr="00FF6349" w:rsidRDefault="00AD53BF" w:rsidP="006746FF">
      <w:pPr>
        <w:widowControl w:val="0"/>
        <w:spacing w:after="0" w:line="272" w:lineRule="exact"/>
        <w:jc w:val="both"/>
        <w:rPr>
          <w:rFonts w:ascii="Times New Roman" w:eastAsia="Arial" w:hAnsi="Times New Roman" w:cs="Times New Roman"/>
          <w:b/>
          <w:bCs/>
          <w:lang w:eastAsia="ar-SA"/>
        </w:rPr>
      </w:pPr>
    </w:p>
    <w:p w:rsidR="00D10FD1" w:rsidRPr="00201128" w:rsidRDefault="00D10FD1" w:rsidP="00035BD0">
      <w:pPr>
        <w:suppressAutoHyphens/>
        <w:spacing w:after="0" w:line="240" w:lineRule="auto"/>
        <w:ind w:left="567"/>
        <w:contextualSpacing/>
        <w:jc w:val="both"/>
        <w:rPr>
          <w:rFonts w:ascii="Times New Roman" w:eastAsia="Times New Roman" w:hAnsi="Times New Roman" w:cs="Times New Roman"/>
          <w:lang w:eastAsia="ar-SA"/>
        </w:rPr>
      </w:pPr>
      <w:r w:rsidRPr="00201128">
        <w:rPr>
          <w:rFonts w:ascii="Times New Roman" w:hAnsi="Times New Roman" w:cs="Times New Roman"/>
          <w:b/>
        </w:rPr>
        <w:t xml:space="preserve">Технические условия подключения объектов к сетям инженерно-технического </w:t>
      </w:r>
      <w:r w:rsidRPr="00201128">
        <w:rPr>
          <w:rFonts w:ascii="Times New Roman" w:hAnsi="Times New Roman" w:cs="Times New Roman"/>
          <w:b/>
        </w:rPr>
        <w:tab/>
        <w:t>обеспечения:</w:t>
      </w:r>
    </w:p>
    <w:p w:rsidR="005C2F33" w:rsidRDefault="00BF38C9" w:rsidP="00C3551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201128">
        <w:rPr>
          <w:rFonts w:ascii="Times New Roman" w:hAnsi="Times New Roman" w:cs="Times New Roman"/>
        </w:rPr>
        <w:t xml:space="preserve">Земельные участки, расположены в границах населенного пункта, обеспеченного централизованным электроснабжением, газоснабжением и водоснабжением для технических нужд </w:t>
      </w:r>
      <w:r w:rsidR="00FF6349">
        <w:rPr>
          <w:rFonts w:ascii="Times New Roman" w:hAnsi="Times New Roman" w:cs="Times New Roman"/>
        </w:rPr>
        <w:t>(</w:t>
      </w:r>
      <w:r w:rsidRPr="00201128">
        <w:rPr>
          <w:rFonts w:ascii="Times New Roman" w:hAnsi="Times New Roman" w:cs="Times New Roman"/>
        </w:rPr>
        <w:t>Администрации муниципального образования «Приволжск</w:t>
      </w:r>
      <w:r w:rsidR="004E43C7" w:rsidRPr="00201128">
        <w:rPr>
          <w:rFonts w:ascii="Times New Roman" w:hAnsi="Times New Roman" w:cs="Times New Roman"/>
        </w:rPr>
        <w:t xml:space="preserve">ий </w:t>
      </w:r>
      <w:r w:rsidR="007A54CC" w:rsidRPr="00201128">
        <w:rPr>
          <w:rFonts w:ascii="Times New Roman" w:hAnsi="Times New Roman" w:cs="Times New Roman"/>
        </w:rPr>
        <w:t xml:space="preserve">муниципальный </w:t>
      </w:r>
      <w:r w:rsidR="004E43C7" w:rsidRPr="00201128">
        <w:rPr>
          <w:rFonts w:ascii="Times New Roman" w:hAnsi="Times New Roman" w:cs="Times New Roman"/>
        </w:rPr>
        <w:t>район</w:t>
      </w:r>
      <w:r w:rsidR="007A54CC" w:rsidRPr="00201128">
        <w:rPr>
          <w:rFonts w:ascii="Times New Roman" w:hAnsi="Times New Roman" w:cs="Times New Roman"/>
        </w:rPr>
        <w:t xml:space="preserve"> Астраханской области</w:t>
      </w:r>
      <w:r w:rsidR="004E43C7" w:rsidRPr="00201128">
        <w:rPr>
          <w:rFonts w:ascii="Times New Roman" w:hAnsi="Times New Roman" w:cs="Times New Roman"/>
        </w:rPr>
        <w:t>)</w:t>
      </w:r>
    </w:p>
    <w:p w:rsidR="00FF6349" w:rsidRPr="00FF6349" w:rsidRDefault="00FF6349" w:rsidP="00FF6349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FF6349">
        <w:rPr>
          <w:rFonts w:ascii="Times New Roman" w:hAnsi="Times New Roman" w:cs="Times New Roman"/>
        </w:rPr>
        <w:t xml:space="preserve">Лот № 1: МБУ МО Приволжский муниципальный район Астраханской области БИОМ (письмо № </w:t>
      </w:r>
      <w:r>
        <w:rPr>
          <w:rFonts w:ascii="Times New Roman" w:hAnsi="Times New Roman" w:cs="Times New Roman"/>
        </w:rPr>
        <w:t>180</w:t>
      </w:r>
      <w:r w:rsidRPr="00FF6349">
        <w:rPr>
          <w:rFonts w:ascii="Times New Roman" w:hAnsi="Times New Roman" w:cs="Times New Roman"/>
        </w:rPr>
        <w:t xml:space="preserve"> от </w:t>
      </w:r>
      <w:r>
        <w:rPr>
          <w:rFonts w:ascii="Times New Roman" w:hAnsi="Times New Roman" w:cs="Times New Roman"/>
        </w:rPr>
        <w:t>01.03</w:t>
      </w:r>
      <w:r w:rsidRPr="00FF6349">
        <w:rPr>
          <w:rFonts w:ascii="Times New Roman" w:hAnsi="Times New Roman" w:cs="Times New Roman"/>
        </w:rPr>
        <w:t>.2024 г.) о представлении сведений о подключении (технологическое присоединение) объектов к сетям инженерно-технического обеспечения сообщает, что расстояние от центральной лини водоснабжения до земельн</w:t>
      </w:r>
      <w:r>
        <w:rPr>
          <w:rFonts w:ascii="Times New Roman" w:hAnsi="Times New Roman" w:cs="Times New Roman"/>
        </w:rPr>
        <w:t>ого</w:t>
      </w:r>
      <w:r w:rsidRPr="00FF6349">
        <w:rPr>
          <w:rFonts w:ascii="Times New Roman" w:hAnsi="Times New Roman" w:cs="Times New Roman"/>
        </w:rPr>
        <w:t xml:space="preserve"> участк</w:t>
      </w:r>
      <w:r>
        <w:rPr>
          <w:rFonts w:ascii="Times New Roman" w:hAnsi="Times New Roman" w:cs="Times New Roman"/>
        </w:rPr>
        <w:t>а</w:t>
      </w:r>
      <w:r w:rsidRPr="00FF6349">
        <w:rPr>
          <w:rFonts w:ascii="Times New Roman" w:hAnsi="Times New Roman" w:cs="Times New Roman"/>
        </w:rPr>
        <w:t xml:space="preserve"> расположенн</w:t>
      </w:r>
      <w:r>
        <w:rPr>
          <w:rFonts w:ascii="Times New Roman" w:hAnsi="Times New Roman" w:cs="Times New Roman"/>
        </w:rPr>
        <w:t>ого</w:t>
      </w:r>
      <w:r w:rsidRPr="00FF6349">
        <w:rPr>
          <w:rFonts w:ascii="Times New Roman" w:hAnsi="Times New Roman" w:cs="Times New Roman"/>
        </w:rPr>
        <w:t xml:space="preserve"> по адрес</w:t>
      </w:r>
      <w:r>
        <w:rPr>
          <w:rFonts w:ascii="Times New Roman" w:hAnsi="Times New Roman" w:cs="Times New Roman"/>
        </w:rPr>
        <w:t>у</w:t>
      </w:r>
      <w:r w:rsidRPr="00FF6349">
        <w:rPr>
          <w:rFonts w:ascii="Times New Roman" w:hAnsi="Times New Roman" w:cs="Times New Roman"/>
        </w:rPr>
        <w:t>: Российская Федерация, Астраханская область, Приволжский муниципальный район, сельское поселение Трехпротокский сельсовет, с. Кулаковка, ул. Зои Космодемьянской, з/у 23</w:t>
      </w:r>
      <w:r>
        <w:rPr>
          <w:rFonts w:ascii="Times New Roman" w:hAnsi="Times New Roman" w:cs="Times New Roman"/>
        </w:rPr>
        <w:t xml:space="preserve"> (</w:t>
      </w:r>
      <w:r w:rsidRPr="00FF6349">
        <w:rPr>
          <w:rFonts w:ascii="Times New Roman" w:hAnsi="Times New Roman" w:cs="Times New Roman"/>
        </w:rPr>
        <w:t>30:09:090206:188</w:t>
      </w:r>
      <w:r>
        <w:rPr>
          <w:rFonts w:ascii="Times New Roman" w:hAnsi="Times New Roman" w:cs="Times New Roman"/>
        </w:rPr>
        <w:t>)</w:t>
      </w:r>
      <w:r w:rsidRPr="00FF6349">
        <w:rPr>
          <w:rFonts w:ascii="Times New Roman" w:hAnsi="Times New Roman" w:cs="Times New Roman"/>
        </w:rPr>
        <w:t xml:space="preserve"> составляет </w:t>
      </w:r>
      <w:r>
        <w:rPr>
          <w:rFonts w:ascii="Times New Roman" w:hAnsi="Times New Roman" w:cs="Times New Roman"/>
        </w:rPr>
        <w:t>50 м 110</w:t>
      </w:r>
      <w:r w:rsidRPr="00FF6349">
        <w:rPr>
          <w:rFonts w:ascii="Times New Roman" w:hAnsi="Times New Roman" w:cs="Times New Roman"/>
        </w:rPr>
        <w:t xml:space="preserve"> ПНД. </w:t>
      </w:r>
    </w:p>
    <w:p w:rsidR="00FF6349" w:rsidRPr="00201128" w:rsidRDefault="00FF6349" w:rsidP="00C3551F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D10FD1" w:rsidRPr="00201128" w:rsidRDefault="00D10FD1" w:rsidP="00D10FD1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201128">
        <w:rPr>
          <w:rFonts w:ascii="Times New Roman" w:hAnsi="Times New Roman" w:cs="Times New Roman"/>
        </w:rPr>
        <w:t>Плата за подключения объекта к сетям инженерно-технического обеспечения не определена. Подключение предусматривается за счет собственника предполагаемого объекта недвижимости.</w:t>
      </w:r>
    </w:p>
    <w:p w:rsidR="00507802" w:rsidRPr="00201128" w:rsidRDefault="00D508F3" w:rsidP="00507802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01128">
        <w:rPr>
          <w:rFonts w:ascii="Times New Roman" w:hAnsi="Times New Roman" w:cs="Times New Roman"/>
        </w:rPr>
        <w:tab/>
      </w:r>
      <w:r w:rsidR="00507802" w:rsidRPr="00201128">
        <w:rPr>
          <w:rFonts w:ascii="Times New Roman" w:hAnsi="Times New Roman" w:cs="Times New Roman"/>
        </w:rPr>
        <w:t xml:space="preserve">С иными сведениями о земельных участках, проектами договоров аренды земельных участков, а также порядком осмотра земельных участков на местности, претенденты могут ознакомиться, обратившись по адресу: Астраханская область, Приволжский район, с. Началово, ул. Ленина, 48, </w:t>
      </w:r>
      <w:r w:rsidR="009239C7" w:rsidRPr="00201128">
        <w:rPr>
          <w:rFonts w:ascii="Times New Roman" w:hAnsi="Times New Roman" w:cs="Times New Roman"/>
        </w:rPr>
        <w:t>второй</w:t>
      </w:r>
      <w:r w:rsidR="00507802" w:rsidRPr="00201128">
        <w:rPr>
          <w:rFonts w:ascii="Times New Roman" w:hAnsi="Times New Roman" w:cs="Times New Roman"/>
        </w:rPr>
        <w:t xml:space="preserve"> этаж, </w:t>
      </w:r>
      <w:r w:rsidR="006B5F71" w:rsidRPr="00201128">
        <w:rPr>
          <w:rFonts w:ascii="Times New Roman" w:hAnsi="Times New Roman" w:cs="Times New Roman"/>
        </w:rPr>
        <w:t>каб.</w:t>
      </w:r>
      <w:r w:rsidR="0023229E" w:rsidRPr="00201128">
        <w:rPr>
          <w:rFonts w:ascii="Times New Roman" w:hAnsi="Times New Roman" w:cs="Times New Roman"/>
        </w:rPr>
        <w:t>2</w:t>
      </w:r>
      <w:r w:rsidR="009239C7" w:rsidRPr="00201128">
        <w:rPr>
          <w:rFonts w:ascii="Times New Roman" w:hAnsi="Times New Roman" w:cs="Times New Roman"/>
        </w:rPr>
        <w:t>06</w:t>
      </w:r>
      <w:r w:rsidR="006B5F71" w:rsidRPr="00201128">
        <w:rPr>
          <w:rFonts w:ascii="Times New Roman" w:hAnsi="Times New Roman" w:cs="Times New Roman"/>
        </w:rPr>
        <w:t>.</w:t>
      </w:r>
    </w:p>
    <w:p w:rsidR="00312D63" w:rsidRPr="00201128" w:rsidRDefault="00507802" w:rsidP="006829AD">
      <w:pPr>
        <w:spacing w:after="0" w:line="240" w:lineRule="auto"/>
        <w:jc w:val="both"/>
        <w:rPr>
          <w:rFonts w:ascii="Times New Roman" w:hAnsi="Times New Roman" w:cs="Times New Roman"/>
        </w:rPr>
      </w:pPr>
      <w:r w:rsidRPr="00201128">
        <w:rPr>
          <w:rFonts w:ascii="Times New Roman" w:hAnsi="Times New Roman" w:cs="Times New Roman"/>
        </w:rPr>
        <w:t>Кон</w:t>
      </w:r>
      <w:r w:rsidR="009239C7" w:rsidRPr="00201128">
        <w:rPr>
          <w:rFonts w:ascii="Times New Roman" w:hAnsi="Times New Roman" w:cs="Times New Roman"/>
        </w:rPr>
        <w:t>тактный телефон - (8512) 40-61-04</w:t>
      </w:r>
      <w:r w:rsidRPr="00201128">
        <w:rPr>
          <w:rFonts w:ascii="Times New Roman" w:hAnsi="Times New Roman" w:cs="Times New Roman"/>
        </w:rPr>
        <w:t>.</w:t>
      </w:r>
    </w:p>
    <w:p w:rsidR="00903D19" w:rsidRPr="00BC5D48" w:rsidRDefault="00903D19" w:rsidP="006829AD">
      <w:pPr>
        <w:spacing w:after="0" w:line="240" w:lineRule="auto"/>
        <w:jc w:val="both"/>
        <w:rPr>
          <w:rFonts w:ascii="Times New Roman" w:hAnsi="Times New Roman" w:cs="Times New Roman"/>
        </w:rPr>
      </w:pPr>
    </w:p>
    <w:p w:rsidR="00D42C9F" w:rsidRPr="00BC5D48" w:rsidRDefault="007A54CC" w:rsidP="00450467">
      <w:pPr>
        <w:pStyle w:val="a3"/>
        <w:numPr>
          <w:ilvl w:val="0"/>
          <w:numId w:val="1"/>
        </w:numPr>
        <w:tabs>
          <w:tab w:val="right" w:pos="993"/>
        </w:tabs>
        <w:jc w:val="both"/>
        <w:rPr>
          <w:b/>
          <w:sz w:val="22"/>
          <w:szCs w:val="22"/>
        </w:rPr>
      </w:pPr>
      <w:r w:rsidRPr="00BC5D48">
        <w:rPr>
          <w:b/>
          <w:sz w:val="22"/>
          <w:szCs w:val="22"/>
        </w:rPr>
        <w:t>Общая информация и порядок регистрации.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Извещение, проект договора и другие прилагаемые документы опубликованы на официальном </w:t>
      </w:r>
      <w:r w:rsidR="00D42C9F" w:rsidRPr="00BC5D48">
        <w:rPr>
          <w:rFonts w:ascii="Times New Roman" w:hAnsi="Times New Roman" w:cs="Times New Roman"/>
        </w:rPr>
        <w:t xml:space="preserve">сайте </w:t>
      </w:r>
      <w:r w:rsidRPr="00BC5D48">
        <w:rPr>
          <w:rFonts w:ascii="Times New Roman" w:hAnsi="Times New Roman" w:cs="Times New Roman"/>
        </w:rPr>
        <w:t xml:space="preserve">Российской Федерации в информационно-телекоммуникационной сети "Интернет" для размещения информации о проведении торгов </w:t>
      </w:r>
      <w:hyperlink r:id="rId7" w:history="1">
        <w:r w:rsidRPr="00BC5D48">
          <w:rPr>
            <w:rStyle w:val="a9"/>
            <w:rFonts w:ascii="Times New Roman" w:hAnsi="Times New Roman" w:cs="Times New Roman"/>
          </w:rPr>
          <w:t>https://torgi.gov.ru/new</w:t>
        </w:r>
      </w:hyperlink>
      <w:r w:rsidRPr="00BC5D48">
        <w:rPr>
          <w:rFonts w:ascii="Times New Roman" w:hAnsi="Times New Roman" w:cs="Times New Roman"/>
        </w:rPr>
        <w:t xml:space="preserve"> (далее – ГИС Торги) и на сайте электронной площадки и доступны для ознакомления всем заинтересованным лицам без взимания платы.</w:t>
      </w:r>
    </w:p>
    <w:p w:rsidR="00D42C9F" w:rsidRPr="00BC5D48" w:rsidRDefault="007A54CC" w:rsidP="00D42C9F">
      <w:pPr>
        <w:tabs>
          <w:tab w:val="righ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</w:rPr>
        <w:t xml:space="preserve">Юридическое лицо для организации электронного аукциона (место подачи заявок и место проведения электронного аукциона): </w:t>
      </w:r>
      <w:r w:rsidR="00D42C9F" w:rsidRPr="00BC5D48">
        <w:rPr>
          <w:rFonts w:ascii="Times New Roman" w:hAnsi="Times New Roman" w:cs="Times New Roman"/>
        </w:rPr>
        <w:t xml:space="preserve">электронная торговая площадка Российский аукционный дом - </w:t>
      </w:r>
      <w:hyperlink r:id="rId8" w:history="1">
        <w:r w:rsidR="00D42C9F" w:rsidRPr="00BC5D48">
          <w:rPr>
            <w:rStyle w:val="a9"/>
            <w:rFonts w:ascii="Times New Roman" w:hAnsi="Times New Roman" w:cs="Times New Roman"/>
          </w:rPr>
          <w:t>https://catalog.lot-online.ru/</w:t>
        </w:r>
      </w:hyperlink>
      <w:r w:rsidR="00D42C9F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(далее – электронная площадка).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проводятся в соответствии со статьями 39.11, 39.12, 39.13 ЗК РФ. Участниками электронного аукциона могут быть лица, имеющие квалифицированную электронную подпись, оформленную в соответствии с требованиями действующего законодательства и прошедшие регистрацию в ГИС Торги и на электронной площадке в соответствии с регламентом электронной площадки (далее – заявители).</w:t>
      </w:r>
    </w:p>
    <w:p w:rsidR="007A54CC" w:rsidRPr="00BC5D48" w:rsidRDefault="007A54CC" w:rsidP="00D42C9F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1) Для участия в электронном аукционе необходимо пройти регистрацию в ГИС Торги</w:t>
      </w:r>
      <w:r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  <w:b/>
        </w:rPr>
        <w:t>в соответствии с:</w:t>
      </w:r>
    </w:p>
    <w:p w:rsidR="007A54CC" w:rsidRPr="00BC5D48" w:rsidRDefault="007A54CC" w:rsidP="00D42C9F">
      <w:pPr>
        <w:tabs>
          <w:tab w:val="right" w:pos="993"/>
        </w:tabs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- Инструкция по регистрации для физических лиц доступна для ознакомления по ссылке </w:t>
      </w:r>
      <w:hyperlink r:id="rId9" w:history="1">
        <w:r w:rsidRPr="00BC5D48">
          <w:rPr>
            <w:rStyle w:val="a9"/>
            <w:rFonts w:ascii="Times New Roman" w:hAnsi="Times New Roman" w:cs="Times New Roman"/>
          </w:rPr>
          <w:t>https://torgi.gov.ru/new/static/files/инструкция%20ФЛ.pdf</w:t>
        </w:r>
      </w:hyperlink>
      <w:r w:rsidRPr="00BC5D48">
        <w:rPr>
          <w:rFonts w:ascii="Times New Roman" w:hAnsi="Times New Roman" w:cs="Times New Roman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- Инструкция по регистрации для юридических лиц и индивидуальных предпринимателей доступна для ознакомления по ссылке </w:t>
      </w:r>
      <w:hyperlink r:id="rId10" w:history="1">
        <w:r w:rsidRPr="00BC5D48">
          <w:rPr>
            <w:rStyle w:val="a9"/>
            <w:color w:val="auto"/>
            <w:sz w:val="22"/>
            <w:szCs w:val="22"/>
          </w:rPr>
          <w:t>https://torgi.gov.ru/new/static/files/инструкция%20ЮЛ.pdf</w:t>
        </w:r>
      </w:hyperlink>
      <w:r w:rsidRPr="00BC5D48">
        <w:rPr>
          <w:color w:val="auto"/>
          <w:sz w:val="22"/>
          <w:szCs w:val="22"/>
        </w:rPr>
        <w:t xml:space="preserve"> </w:t>
      </w:r>
    </w:p>
    <w:p w:rsidR="007A54CC" w:rsidRPr="00BC5D48" w:rsidRDefault="007A54CC" w:rsidP="007A54CC">
      <w:pPr>
        <w:pStyle w:val="aa"/>
        <w:rPr>
          <w:color w:val="auto"/>
          <w:sz w:val="22"/>
          <w:szCs w:val="22"/>
        </w:rPr>
      </w:pPr>
      <w:r w:rsidRPr="00BC5D48">
        <w:rPr>
          <w:color w:val="auto"/>
          <w:sz w:val="22"/>
          <w:szCs w:val="22"/>
        </w:rPr>
        <w:t xml:space="preserve">После регистрации в ГИС Торги информация об участнике автоматически направляется на электронные площадки 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</w:t>
      </w:r>
      <w:proofErr w:type="gramStart"/>
      <w:r w:rsidRPr="00BC5D48">
        <w:rPr>
          <w:color w:val="auto"/>
          <w:sz w:val="22"/>
          <w:szCs w:val="22"/>
        </w:rPr>
        <w:t>по</w:t>
      </w:r>
      <w:proofErr w:type="gramEnd"/>
      <w:r w:rsidRPr="00BC5D48">
        <w:rPr>
          <w:color w:val="auto"/>
          <w:sz w:val="22"/>
          <w:szCs w:val="22"/>
        </w:rPr>
        <w:t xml:space="preserve"> защищённым каналам.</w:t>
      </w:r>
      <w:r w:rsidRPr="00BC5D48">
        <w:rPr>
          <w:rFonts w:eastAsia="MS Mincho"/>
          <w:color w:val="auto"/>
          <w:sz w:val="22"/>
          <w:szCs w:val="22"/>
        </w:rPr>
        <w:t> </w:t>
      </w:r>
      <w:r w:rsidRPr="00BC5D48">
        <w:rPr>
          <w:color w:val="auto"/>
          <w:sz w:val="22"/>
          <w:szCs w:val="22"/>
        </w:rPr>
        <w:t xml:space="preserve"> Операторы электронных площадок регистрируют участника торгов на электронной площадке не позднее рабочего дня, следующего за днем его регистрации в ГИС Торги.</w:t>
      </w:r>
    </w:p>
    <w:p w:rsidR="00A42D12" w:rsidRPr="00BC5D48" w:rsidRDefault="00A42D12" w:rsidP="00A42D12">
      <w:pPr>
        <w:spacing w:after="0"/>
        <w:rPr>
          <w:rFonts w:ascii="Times New Roman" w:eastAsia="Calibri" w:hAnsi="Times New Roman" w:cs="Times New Roman"/>
          <w:b/>
          <w:bCs/>
        </w:rPr>
      </w:pPr>
      <w:r w:rsidRPr="00BC5D48">
        <w:rPr>
          <w:rFonts w:ascii="Times New Roman" w:eastAsia="Calibri" w:hAnsi="Times New Roman" w:cs="Times New Roman"/>
          <w:b/>
        </w:rPr>
        <w:t xml:space="preserve">2) Работа на </w:t>
      </w:r>
      <w:r w:rsidRPr="00BC5D48">
        <w:rPr>
          <w:rFonts w:ascii="Times New Roman" w:eastAsia="Calibri" w:hAnsi="Times New Roman" w:cs="Times New Roman"/>
          <w:b/>
          <w:bCs/>
        </w:rPr>
        <w:t>электронной площадке осуществляется в соответствии с:</w:t>
      </w:r>
    </w:p>
    <w:p w:rsidR="00A42D12" w:rsidRPr="00BC5D48" w:rsidRDefault="00FF6349" w:rsidP="00A42D12">
      <w:pPr>
        <w:pStyle w:val="aa"/>
        <w:ind w:firstLine="0"/>
        <w:rPr>
          <w:color w:val="auto"/>
          <w:sz w:val="22"/>
          <w:szCs w:val="22"/>
        </w:rPr>
      </w:pPr>
      <w:hyperlink r:id="rId11" w:history="1">
        <w:r w:rsidR="00A42D12" w:rsidRPr="00BC5D48">
          <w:rPr>
            <w:rStyle w:val="a9"/>
            <w:sz w:val="22"/>
            <w:szCs w:val="22"/>
          </w:rPr>
          <w:t>https://catalog.lot-online.ru/images/docs/instructions/participants_landPlot.pdf?_t=1674722289</w:t>
        </w:r>
      </w:hyperlink>
    </w:p>
    <w:p w:rsidR="00A42D12" w:rsidRPr="00BC5D48" w:rsidRDefault="00A42D12" w:rsidP="00A42D12">
      <w:pPr>
        <w:pStyle w:val="aa"/>
        <w:ind w:firstLine="0"/>
        <w:rPr>
          <w:color w:val="auto"/>
          <w:sz w:val="22"/>
          <w:szCs w:val="22"/>
        </w:rPr>
      </w:pPr>
    </w:p>
    <w:p w:rsidR="00D42C9F" w:rsidRPr="00BC5D48" w:rsidRDefault="00D42C9F" w:rsidP="00450467">
      <w:pPr>
        <w:numPr>
          <w:ilvl w:val="0"/>
          <w:numId w:val="1"/>
        </w:numPr>
        <w:tabs>
          <w:tab w:val="right" w:pos="993"/>
        </w:tabs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Подача заявки на участие в электронном аукционе.</w:t>
      </w:r>
    </w:p>
    <w:p w:rsidR="00D42C9F" w:rsidRPr="00BC5D48" w:rsidRDefault="00D42C9F" w:rsidP="00D42C9F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Подача заявки на участие в электронном аукционе осуществляется в сроки, установленные настоящим извещением, только посредством интерфейса электронной площадки из личного кабинета заявителя.</w:t>
      </w:r>
    </w:p>
    <w:p w:rsidR="008C29A6" w:rsidRPr="00BC5D48" w:rsidRDefault="008C29A6" w:rsidP="008C29A6">
      <w:pPr>
        <w:tabs>
          <w:tab w:val="right" w:pos="993"/>
        </w:tabs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Документы, представляемые с заявкой заявителями для участия в аукционе:</w:t>
      </w:r>
    </w:p>
    <w:p w:rsidR="008C29A6" w:rsidRPr="00BC5D48" w:rsidRDefault="008C29A6" w:rsidP="008C29A6">
      <w:pPr>
        <w:numPr>
          <w:ilvl w:val="0"/>
          <w:numId w:val="7"/>
        </w:numPr>
        <w:tabs>
          <w:tab w:val="righ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 с указанием банковских реквизитов счета для возврата задатка направляется оператору электронной площадки в форме электронного документа с приложением документов, а также по форме согласно аукционной документации;</w:t>
      </w:r>
    </w:p>
    <w:p w:rsidR="008C29A6" w:rsidRPr="00BC5D48" w:rsidRDefault="008C29A6" w:rsidP="008C29A6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копии</w:t>
      </w:r>
      <w:proofErr w:type="gramEnd"/>
      <w:r w:rsidRPr="00BC5D48">
        <w:rPr>
          <w:rFonts w:ascii="Times New Roman" w:hAnsi="Times New Roman" w:cs="Times New Roman"/>
        </w:rPr>
        <w:t xml:space="preserve"> документов, удостоверяющих личность заявителя (для граждан)(ВСЕ СТРАНИЦЫ);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надлежащим</w:t>
      </w:r>
      <w:proofErr w:type="gramEnd"/>
      <w:r w:rsidRPr="00BC5D48">
        <w:rPr>
          <w:rFonts w:ascii="Times New Roman" w:hAnsi="Times New Roman" w:cs="Times New Roman"/>
        </w:rPr>
        <w:t xml:space="preserve"> образом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случае, если заявителем является иностранное юридическое лицо;</w:t>
      </w:r>
    </w:p>
    <w:p w:rsidR="00D42C9F" w:rsidRPr="00BC5D48" w:rsidRDefault="00D42C9F" w:rsidP="00C73CAE">
      <w:pPr>
        <w:numPr>
          <w:ilvl w:val="0"/>
          <w:numId w:val="7"/>
        </w:numPr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</w:rPr>
      </w:pPr>
      <w:proofErr w:type="gramStart"/>
      <w:r w:rsidRPr="00BC5D48">
        <w:rPr>
          <w:rFonts w:ascii="Times New Roman" w:hAnsi="Times New Roman" w:cs="Times New Roman"/>
        </w:rPr>
        <w:t>документы</w:t>
      </w:r>
      <w:proofErr w:type="gramEnd"/>
      <w:r w:rsidRPr="00BC5D48">
        <w:rPr>
          <w:rFonts w:ascii="Times New Roman" w:hAnsi="Times New Roman" w:cs="Times New Roman"/>
        </w:rPr>
        <w:t>, подтверждающие внесение задатка.</w:t>
      </w:r>
    </w:p>
    <w:p w:rsidR="00D42C9F" w:rsidRPr="00BC5D48" w:rsidRDefault="00D42C9F" w:rsidP="00D42C9F">
      <w:pPr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а также прилагаемые к ней документы подписываются усиленной квалифицированной электронной подписью заявителя.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Один заявитель вправе подать только одну заявку на участие в электронном аукционе.</w:t>
      </w:r>
    </w:p>
    <w:p w:rsidR="00D42C9F" w:rsidRPr="00BC5D48" w:rsidRDefault="00D42C9F" w:rsidP="00D42C9F">
      <w:pPr>
        <w:ind w:firstLine="709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Заявка на участие в электронном аукционе, поступившая по истечении срока приема заявок, возвращается заявителю в день ее поступления. Заявитель имеет право отозвать принятую заявку на участие в электронном аукционе до дня окончания срока приема заявок.</w:t>
      </w:r>
    </w:p>
    <w:p w:rsidR="00D42C9F" w:rsidRPr="00BC5D48" w:rsidRDefault="00450467" w:rsidP="00D42C9F">
      <w:pPr>
        <w:ind w:firstLine="567"/>
        <w:jc w:val="both"/>
        <w:rPr>
          <w:rFonts w:ascii="Times New Roman" w:eastAsia="Calibri" w:hAnsi="Times New Roman" w:cs="Times New Roman"/>
          <w:b/>
        </w:rPr>
      </w:pPr>
      <w:r w:rsidRPr="00BC5D48">
        <w:rPr>
          <w:rFonts w:ascii="Times New Roman" w:eastAsia="Calibri" w:hAnsi="Times New Roman" w:cs="Times New Roman"/>
          <w:b/>
        </w:rPr>
        <w:t>11</w:t>
      </w:r>
      <w:r w:rsidR="00D42C9F" w:rsidRPr="00BC5D48">
        <w:rPr>
          <w:rFonts w:ascii="Times New Roman" w:eastAsia="Calibri" w:hAnsi="Times New Roman" w:cs="Times New Roman"/>
          <w:b/>
        </w:rPr>
        <w:t>. Порядок внесения и возврата задатка.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Задаток для участия в электронном аукционе служит обеспечением исполнения обязательства победителя электронного аукциона по заключению договора аренды, вносится в размере, предусмотренном настоящим извещением на специальный (аналитический) счет претендента до подачи заявки, открытый при регистрации на электронной площадке в одном из банков, предусмотренных Перечнем уполномоченных банков, в которых участники могут открывать специальные счета, утверждённым Распоряжением Правительства РФ от 13.07.2018 г. N 1451-р, в порядке, установленном регламентом электронной площадки (далее – аналитический счет).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Для того чтобы подать заявку на участие в электронном аукционе, необходимо пополнить свой аналитический счет на сумму в размере гарантийного обеспечения (задаток) и стоимости оказания услуг.</w:t>
      </w:r>
    </w:p>
    <w:p w:rsidR="00D42C9F" w:rsidRPr="00BC5D48" w:rsidRDefault="00D42C9F" w:rsidP="00D42C9F">
      <w:pPr>
        <w:ind w:firstLine="567"/>
        <w:jc w:val="both"/>
        <w:rPr>
          <w:rFonts w:ascii="Times New Roman" w:eastAsia="Calibri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>Оператор электронной площадки проверяет наличие достаточной суммы в размере задатка на лицевом счете претендента и осуществляет блокирование необходимой суммы. Основанием для блокирования денежных средств является заявка, направленная оператору электронной площадки. Заблокированные на аналитическом счете заявителя денежные средства являются задатком.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Calibri" w:hAnsi="Times New Roman" w:cs="Times New Roman"/>
        </w:rPr>
        <w:t xml:space="preserve">Денежные </w:t>
      </w:r>
      <w:r w:rsidRPr="00BC5D48">
        <w:rPr>
          <w:rFonts w:ascii="Times New Roman" w:eastAsia="Batang" w:hAnsi="Times New Roman" w:cs="Times New Roman"/>
        </w:rPr>
        <w:t>средства в размере гарантийного обеспечения (задатка) и стоимости оказания услуг блокируются на аналитическом счете претендента в момент подачи заявки на участие электронном аукционе, при условии наличия на нем соответствующей суммы свободных денежных средств. В случае если свободных средств недостаточно, оператор электронной площадки отклоняет заявку. В случае получения от претендента нескольких заявок, свободные средства блокируются последовательно и учитываются отдельно по каждой заявке.</w:t>
      </w:r>
    </w:p>
    <w:p w:rsidR="00D42C9F" w:rsidRPr="00BC5D48" w:rsidRDefault="00D42C9F" w:rsidP="00D42C9F">
      <w:pPr>
        <w:ind w:firstLine="567"/>
        <w:jc w:val="both"/>
        <w:rPr>
          <w:rFonts w:ascii="Times New Roman" w:eastAsia="Batang" w:hAnsi="Times New Roman" w:cs="Times New Roman"/>
        </w:rPr>
      </w:pPr>
      <w:r w:rsidRPr="00BC5D48">
        <w:rPr>
          <w:rFonts w:ascii="Times New Roman" w:eastAsia="Batang" w:hAnsi="Times New Roman" w:cs="Times New Roman"/>
          <w:bCs/>
        </w:rPr>
        <w:t>Банковские реквизиты счета для перечисления задатка:</w:t>
      </w:r>
    </w:p>
    <w:p w:rsidR="00450467" w:rsidRPr="00BC5D48" w:rsidRDefault="00450467" w:rsidP="00450467">
      <w:pPr>
        <w:autoSpaceDE w:val="0"/>
        <w:autoSpaceDN w:val="0"/>
        <w:adjustRightInd w:val="0"/>
        <w:ind w:firstLine="567"/>
        <w:jc w:val="both"/>
        <w:rPr>
          <w:rFonts w:ascii="Times New Roman" w:eastAsia="Batang" w:hAnsi="Times New Roman" w:cs="Times New Roman"/>
          <w:bCs/>
          <w:lang w:eastAsia="en-US"/>
        </w:rPr>
      </w:pPr>
      <w:r w:rsidRPr="00BC5D48">
        <w:rPr>
          <w:rFonts w:ascii="Times New Roman" w:eastAsia="Batang" w:hAnsi="Times New Roman" w:cs="Times New Roman"/>
        </w:rPr>
        <w:t>Подача заявки и блокирование задатка являются заключением соглашения о задатке (в соответствии с пунктом 2 статьи 39.12 Земельного кодекса Российской Федерации).</w:t>
      </w:r>
    </w:p>
    <w:p w:rsidR="00450467" w:rsidRPr="00BC5D48" w:rsidRDefault="00450467" w:rsidP="00450467">
      <w:pPr>
        <w:tabs>
          <w:tab w:val="left" w:pos="1134"/>
        </w:tabs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Возврат денежных средств, внесенных в качестве задатка осуществляется посредством прекращения их блокирования</w:t>
      </w:r>
      <w:r w:rsidRPr="00BC5D48">
        <w:rPr>
          <w:rFonts w:ascii="Times New Roman" w:hAnsi="Times New Roman" w:cs="Times New Roman"/>
          <w:bCs/>
        </w:rPr>
        <w:t xml:space="preserve"> в соответствии с регламентом электронной площадки. Данные денежные средства, после разблокирования доступны на аналитическом счете и по желанию заявителя могут быть использованы для участия в иных процедурах или может быть произведен их возврат на банковские реквизиты заявителя, указанные в заявке на участие в электронном аукционе.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Задаток, внесенный победителем электронного аукциона, или иным лицом, с которым аренды земельного участка заключается в соответствии с пунктами 13, 14 и 20 статьи 39.12 ЗК РФ, засчитываются в счет арендной платы за него. Задатки, внесенные этими лицами, не заключившими в установленном настоящей статьей порядке договор аренды земельного участка вследствие уклонения от заключения указанных договоров, не возвращаются.</w:t>
      </w:r>
    </w:p>
    <w:p w:rsidR="00450467" w:rsidRPr="00BC5D48" w:rsidRDefault="00450467" w:rsidP="00450467">
      <w:pPr>
        <w:widowControl w:val="0"/>
        <w:autoSpaceDE w:val="0"/>
        <w:autoSpaceDN w:val="0"/>
        <w:adjustRightInd w:val="0"/>
        <w:ind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 xml:space="preserve">Заявителям, не допущенным к участию в электронном аукционе, суммы внесенных задатков возвращаются в течение трех рабочих дней со дня оформления протокола приема заявок на участие в электронном аукционе. 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lastRenderedPageBreak/>
        <w:t>Лицам, участвовавшим в электронном аукционе, но не победившим в нем, суммы внесенных задатков возвращаются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tabs>
          <w:tab w:val="left" w:pos="14570"/>
        </w:tabs>
        <w:ind w:right="-10" w:firstLine="567"/>
        <w:jc w:val="both"/>
        <w:rPr>
          <w:rFonts w:ascii="Times New Roman" w:hAnsi="Times New Roman" w:cs="Times New Roman"/>
          <w:snapToGrid w:val="0"/>
        </w:rPr>
      </w:pPr>
      <w:r w:rsidRPr="00BC5D48">
        <w:rPr>
          <w:rFonts w:ascii="Times New Roman" w:hAnsi="Times New Roman" w:cs="Times New Roman"/>
          <w:snapToGrid w:val="0"/>
        </w:rPr>
        <w:t>Заявителям, отозвавшим заявку на участие в электронном аукционе до дня окончания срока приема заявок, сумма внесенного задатка возвращается в течение трех рабочих дней со дня поступления уведомления об отзыве заявки. В случае отзыва заявки заявителем позднее даты окончания срока приема заявок задаток возвращается в течение трех рабочих дней со дня подписания протокола о результатах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val="x-none"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При уклонении или отказе победителя электронного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аукциона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 от заключения в установленный срок договора 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>аренды земельного участка</w:t>
      </w:r>
      <w:r w:rsidRPr="00BC5D48">
        <w:rPr>
          <w:rFonts w:ascii="Times New Roman" w:hAnsi="Times New Roman" w:cs="Times New Roman"/>
          <w:shd w:val="clear" w:color="auto" w:fill="FFFFFF"/>
          <w:lang w:val="x-none" w:eastAsia="x-none"/>
        </w:rPr>
        <w:t xml:space="preserve">, задаток ему не возвращается.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В случае принятия Уполномоченным органом решения об отказе в проведении электронного аукциона внесенные задатки возвращаются участникам в течение трех дней со дня принятия такого решения. 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>12. Рассмотрение заявок на участие в электронном аукционе.</w:t>
      </w:r>
    </w:p>
    <w:p w:rsidR="00450467" w:rsidRPr="00BC5D48" w:rsidRDefault="00450467" w:rsidP="00450467">
      <w:pPr>
        <w:tabs>
          <w:tab w:val="right" w:pos="993"/>
        </w:tabs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Рассмотрение заявок на участие в электронном аукционе осуществляется в сроки, предусмотренные настоящим Извещением.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shd w:val="clear" w:color="auto" w:fill="FFFFFF"/>
          <w:lang w:eastAsia="x-none"/>
        </w:rPr>
      </w:pP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Заявитель не допускается к участию в </w:t>
      </w:r>
      <w:r w:rsidRPr="00BC5D48">
        <w:rPr>
          <w:rFonts w:ascii="Times New Roman" w:hAnsi="Times New Roman" w:cs="Times New Roman"/>
        </w:rPr>
        <w:t>электронном</w:t>
      </w:r>
      <w:r w:rsidRPr="00BC5D48">
        <w:rPr>
          <w:rFonts w:ascii="Times New Roman" w:hAnsi="Times New Roman" w:cs="Times New Roman"/>
          <w:shd w:val="clear" w:color="auto" w:fill="FFFFFF"/>
          <w:lang w:eastAsia="x-none"/>
        </w:rPr>
        <w:t xml:space="preserve"> аукционе в случаях, предусмотренных пунктом 8 статьи 39.12 ЗК РФ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 результатам рассмотрения заявок на участие в электронном аукционе организатором электронного аукциона составляется протокол рассмотрения заявок на участие в электронном аукционе, который размещается на электронной площадке не позднее чем на следующий рабочий день после дня его подписания. Данный протокол после его размещения на электронной площадке в автоматическом режиме размещается на ГИС Торги. Заявитель, признанный участником электронного аукциона, становится участником электронного аукциона с даты подписания организатором электронного аукциона протокола рассмотрения заявок.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Заявителям, признанным участниками электронного аукциона, и заявителям, не допущенным к участию в электронном аукционе, оператор электронной площадки направляет в электронной форме уведомления о принятых в отношении их решениях не позднее дня, следующего после дня подписания протокола рассмотрения заявок на участие в электронном аукционе.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  <w:b/>
        </w:rPr>
      </w:pPr>
      <w:r w:rsidRPr="00BC5D48">
        <w:rPr>
          <w:rFonts w:ascii="Times New Roman" w:hAnsi="Times New Roman" w:cs="Times New Roman"/>
          <w:b/>
        </w:rPr>
        <w:t xml:space="preserve">13. Порядок проведения электронного аукциона, определения его победителя и подведения итогов. 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Осуществляется в соответствии с регламентом электронной площадки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  <w:bCs/>
        </w:rPr>
        <w:t>В установленные в настоящем извещении дату и время начала проведения электронного аукциона у допущенного участника, появляется возможность войти в аукционный зал и принять участие в торгах.</w:t>
      </w:r>
      <w:r w:rsidRPr="00BC5D48">
        <w:rPr>
          <w:rFonts w:ascii="Times New Roman" w:hAnsi="Times New Roman" w:cs="Times New Roman"/>
        </w:rPr>
        <w:t xml:space="preserve"> Подача предложений о цене осуществляется в личном кабинете участника, путем последовательного повышения участниками начальной цены предмета электронного аукциона на величину, равную величине «шага аукциона». Электронный аукцион проводится путем повышения начальной цены на «шаг аукциона» в соответствии с требованиями, установленными законодательством, регулирующим земельные отношения, и настоящим извещением о проведении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 ходе проведения электронного аукциона участники электронного аукциона подают предложения о цене предмета электронного аукциона в соответствии со следующими требованиями: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>1) предложение о цене предмета электронного аукциона увеличивает текущее максимальное предложение о цене предмета аукциона на величину «шага аукциона»;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2) участник электронного аукциона не вправе подать предложение о цене предмета электронного аукциона в случае, если текущее максимальное предложение о цене предмета электронного аукциона подано таким участником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Время ожидания предложения участника электронного аукциона о цене предмета электронного аукциона составляет десять минут. При поступлении предложения участника электронного аукциона о повышении цены предмета электронного аукциона время, оставшееся до истечения указанного срока, обновляется до десяти минут. Если в течение указанного времени ни одного предложения о более высокой цене предмета электронного аукциона не поступило, электронный аукцион завершается.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Победителем электронного аукциона признается участник, предложивший наибольший размер ежегодной арендной платы за земельный участок.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Электронный аукцион признается несостоявшимся в случаях, предусмотренных законодательством, регулирующим земельные отношения и настоящим извещением о проведении электронного аукциона, если: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была подана только одна заявка;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по окончании срока подачи заявок не подано ни одной заявки;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об отказе в допуске к участию в электронном аукционе всех заявителей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на основании результатов рассмотрения заявок принято решение о допуске                             к участию в электронном аукционе и признании участником электронного аукциона только одного заявителя на участие в электронном аукционе;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в электронном аукционе участвовал только один участник;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присутствовал ни один из участников электронного аукциона,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- при проведении электронного аукциона не поступило ни одного предложения о цене предмета электронного аукциона, которое предусматривало бы более высокую цену предмета электронного аукциона.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Результаты электронного аукциона оформляются протоколом, который составляет организатор электронного аукциона в день проведения электронного аукциона и размещает его в течение одного рабочего дня со дня подписания данного протокола на электронной площадке. Протокол о результатах электронного аукциона после его размещения на электронной площадке в автоматическом режиме размещается на ГИС Торги.</w:t>
      </w:r>
    </w:p>
    <w:p w:rsidR="00450467" w:rsidRPr="00BC5D48" w:rsidRDefault="00750CD1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 xml:space="preserve">Предельный размер платы </w:t>
      </w:r>
      <w:r w:rsidR="00450467" w:rsidRPr="00BC5D48">
        <w:rPr>
          <w:rFonts w:ascii="Times New Roman" w:hAnsi="Times New Roman" w:cs="Times New Roman"/>
        </w:rPr>
        <w:t>Оператор</w:t>
      </w:r>
      <w:r w:rsidRPr="00BC5D48">
        <w:rPr>
          <w:rFonts w:ascii="Times New Roman" w:hAnsi="Times New Roman" w:cs="Times New Roman"/>
        </w:rPr>
        <w:t>а с победителя аукциона или иного лица,</w:t>
      </w:r>
      <w:r w:rsidR="00450467" w:rsidRPr="00BC5D48">
        <w:rPr>
          <w:rFonts w:ascii="Times New Roman" w:hAnsi="Times New Roman" w:cs="Times New Roman"/>
        </w:rPr>
        <w:t xml:space="preserve"> с которыми в соответствии с </w:t>
      </w:r>
      <w:hyperlink r:id="rId12" w:history="1">
        <w:r w:rsidR="00450467" w:rsidRPr="00BC5D48">
          <w:rPr>
            <w:rStyle w:val="a9"/>
            <w:rFonts w:ascii="Times New Roman" w:hAnsi="Times New Roman" w:cs="Times New Roman"/>
          </w:rPr>
          <w:t>пунктами 13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3" w:history="1">
        <w:r w:rsidR="00450467" w:rsidRPr="00BC5D48">
          <w:rPr>
            <w:rStyle w:val="a9"/>
            <w:rFonts w:ascii="Times New Roman" w:hAnsi="Times New Roman" w:cs="Times New Roman"/>
          </w:rPr>
          <w:t>14</w:t>
        </w:r>
      </w:hyperlink>
      <w:r w:rsidR="00450467" w:rsidRPr="00BC5D48">
        <w:rPr>
          <w:rFonts w:ascii="Times New Roman" w:hAnsi="Times New Roman" w:cs="Times New Roman"/>
        </w:rPr>
        <w:t xml:space="preserve">, </w:t>
      </w:r>
      <w:hyperlink r:id="rId14" w:history="1">
        <w:r w:rsidR="00450467" w:rsidRPr="00BC5D48">
          <w:rPr>
            <w:rStyle w:val="a9"/>
            <w:rFonts w:ascii="Times New Roman" w:hAnsi="Times New Roman" w:cs="Times New Roman"/>
          </w:rPr>
          <w:t>20</w:t>
        </w:r>
      </w:hyperlink>
      <w:r w:rsidR="00450467" w:rsidRPr="00BC5D48">
        <w:rPr>
          <w:rFonts w:ascii="Times New Roman" w:hAnsi="Times New Roman" w:cs="Times New Roman"/>
        </w:rPr>
        <w:t xml:space="preserve"> и </w:t>
      </w:r>
      <w:hyperlink r:id="rId15" w:history="1">
        <w:r w:rsidR="00450467" w:rsidRPr="00BC5D48">
          <w:rPr>
            <w:rStyle w:val="a9"/>
            <w:rFonts w:ascii="Times New Roman" w:hAnsi="Times New Roman" w:cs="Times New Roman"/>
          </w:rPr>
          <w:t>25 статьи 39.12</w:t>
        </w:r>
      </w:hyperlink>
      <w:r w:rsidR="00450467" w:rsidRPr="00BC5D48">
        <w:rPr>
          <w:rFonts w:ascii="Times New Roman" w:hAnsi="Times New Roman" w:cs="Times New Roman"/>
        </w:rPr>
        <w:t xml:space="preserve"> </w:t>
      </w:r>
      <w:r w:rsidRPr="00BC5D48">
        <w:rPr>
          <w:rFonts w:ascii="Times New Roman" w:hAnsi="Times New Roman" w:cs="Times New Roman"/>
        </w:rPr>
        <w:t>Земельного Кодекса Российской Федерации заключается договор купли-продажи земельного участка, находящегося в государственной или муниципальной собственности, либо договор аренды такого участка – 1% (один процент) начальной цены предмета аукциона и не более чем 5 000 тысяч рублей  (пять тысяч рублей) без учета налога на добавленную стоимость.</w:t>
      </w:r>
    </w:p>
    <w:p w:rsidR="00450467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Списание средств осуществляется в соответствии с регламентом электронной площадки.</w:t>
      </w:r>
    </w:p>
    <w:p w:rsidR="00D42C9F" w:rsidRPr="00BC5D48" w:rsidRDefault="00450467" w:rsidP="00450467">
      <w:pPr>
        <w:ind w:firstLine="567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lastRenderedPageBreak/>
        <w:t xml:space="preserve">По результатам проведения электронного аукциона договор аренды земельного участка, находящегося в государственной собственности, заключается в электронной форме и подписывается усиленной квалифицированной электронной подписью сторон такого договора, в сроки, предусмотренные статьей 39.13 ЗК РФ. </w:t>
      </w:r>
    </w:p>
    <w:p w:rsidR="00BF38C9" w:rsidRPr="00BC5D48" w:rsidRDefault="00BF38C9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:rsidR="006966EF" w:rsidRPr="00BC5D48" w:rsidRDefault="006966EF" w:rsidP="00B804BD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bookmarkStart w:id="0" w:name="_GoBack"/>
      <w:bookmarkEnd w:id="0"/>
    </w:p>
    <w:p w:rsidR="00507802" w:rsidRPr="00BC5D48" w:rsidRDefault="006966EF" w:rsidP="00C469B0">
      <w:pPr>
        <w:spacing w:after="0" w:line="240" w:lineRule="auto"/>
        <w:jc w:val="both"/>
        <w:rPr>
          <w:rFonts w:ascii="Times New Roman" w:hAnsi="Times New Roman" w:cs="Times New Roman"/>
        </w:rPr>
      </w:pPr>
      <w:r w:rsidRPr="00BC5D48">
        <w:rPr>
          <w:rFonts w:ascii="Times New Roman" w:hAnsi="Times New Roman" w:cs="Times New Roman"/>
        </w:rPr>
        <w:t>Н</w:t>
      </w:r>
      <w:r w:rsidR="00A069D0" w:rsidRPr="00BC5D48">
        <w:rPr>
          <w:rFonts w:ascii="Times New Roman" w:hAnsi="Times New Roman" w:cs="Times New Roman"/>
        </w:rPr>
        <w:t>а</w:t>
      </w:r>
      <w:r w:rsidR="00903D19" w:rsidRPr="00BC5D48">
        <w:rPr>
          <w:rFonts w:ascii="Times New Roman" w:hAnsi="Times New Roman" w:cs="Times New Roman"/>
        </w:rPr>
        <w:t>чальник</w:t>
      </w:r>
      <w:r w:rsidR="00A515A9" w:rsidRPr="00BC5D48">
        <w:rPr>
          <w:rFonts w:ascii="Times New Roman" w:hAnsi="Times New Roman" w:cs="Times New Roman"/>
        </w:rPr>
        <w:t xml:space="preserve"> управления</w:t>
      </w:r>
      <w:r w:rsidR="00A069D0" w:rsidRPr="00BC5D48">
        <w:rPr>
          <w:rFonts w:ascii="Times New Roman" w:hAnsi="Times New Roman" w:cs="Times New Roman"/>
        </w:rPr>
        <w:t xml:space="preserve">                                                                 </w:t>
      </w:r>
      <w:r w:rsidR="00A23100" w:rsidRPr="00BC5D48">
        <w:rPr>
          <w:rFonts w:ascii="Times New Roman" w:hAnsi="Times New Roman" w:cs="Times New Roman"/>
        </w:rPr>
        <w:t xml:space="preserve">   </w:t>
      </w:r>
      <w:r w:rsidRPr="00BC5D48">
        <w:rPr>
          <w:rFonts w:ascii="Times New Roman" w:hAnsi="Times New Roman" w:cs="Times New Roman"/>
        </w:rPr>
        <w:t xml:space="preserve">         </w:t>
      </w:r>
      <w:r w:rsidR="00A23100" w:rsidRPr="00BC5D48">
        <w:rPr>
          <w:rFonts w:ascii="Times New Roman" w:hAnsi="Times New Roman" w:cs="Times New Roman"/>
        </w:rPr>
        <w:t xml:space="preserve">            </w:t>
      </w:r>
      <w:r w:rsidR="008C697D">
        <w:rPr>
          <w:rFonts w:ascii="Times New Roman" w:hAnsi="Times New Roman" w:cs="Times New Roman"/>
        </w:rPr>
        <w:t xml:space="preserve">               </w:t>
      </w:r>
      <w:r w:rsidRPr="00BC5D48">
        <w:rPr>
          <w:rFonts w:ascii="Times New Roman" w:hAnsi="Times New Roman" w:cs="Times New Roman"/>
        </w:rPr>
        <w:t>Е.Ю. Емельянова</w:t>
      </w:r>
    </w:p>
    <w:sectPr w:rsidR="00507802" w:rsidRPr="00BC5D48" w:rsidSect="00734383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158"/>
        </w:tabs>
        <w:ind w:left="590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158"/>
        </w:tabs>
        <w:ind w:left="734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158"/>
        </w:tabs>
        <w:ind w:left="878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158"/>
        </w:tabs>
        <w:ind w:left="1022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158"/>
        </w:tabs>
        <w:ind w:left="1166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158"/>
        </w:tabs>
        <w:ind w:left="1310" w:hanging="1152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158"/>
        </w:tabs>
        <w:ind w:left="1454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158"/>
        </w:tabs>
        <w:ind w:left="1598" w:hanging="1440"/>
      </w:pPr>
    </w:lvl>
    <w:lvl w:ilvl="8">
      <w:start w:val="1"/>
      <w:numFmt w:val="none"/>
      <w:pStyle w:val="9"/>
      <w:suff w:val="nothing"/>
      <w:lvlText w:val=""/>
      <w:lvlJc w:val="left"/>
      <w:pPr>
        <w:tabs>
          <w:tab w:val="num" w:pos="158"/>
        </w:tabs>
        <w:ind w:left="1742" w:hanging="1584"/>
      </w:pPr>
    </w:lvl>
  </w:abstractNum>
  <w:abstractNum w:abstractNumId="1">
    <w:nsid w:val="02DE2B69"/>
    <w:multiLevelType w:val="hybridMultilevel"/>
    <w:tmpl w:val="DC6492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F15A8"/>
    <w:multiLevelType w:val="hybridMultilevel"/>
    <w:tmpl w:val="9FE233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1F2844"/>
    <w:multiLevelType w:val="hybridMultilevel"/>
    <w:tmpl w:val="3E14F3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786F80"/>
    <w:multiLevelType w:val="hybridMultilevel"/>
    <w:tmpl w:val="82687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>
    <w:nsid w:val="24324021"/>
    <w:multiLevelType w:val="hybridMultilevel"/>
    <w:tmpl w:val="F57ACD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BC01F9B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EFE7AB7"/>
    <w:multiLevelType w:val="hybridMultilevel"/>
    <w:tmpl w:val="2A681DE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>
    <w:nsid w:val="323A1E88"/>
    <w:multiLevelType w:val="hybridMultilevel"/>
    <w:tmpl w:val="A8846004"/>
    <w:lvl w:ilvl="0" w:tplc="211EF67C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9">
    <w:nsid w:val="374754E9"/>
    <w:multiLevelType w:val="hybridMultilevel"/>
    <w:tmpl w:val="CFD83B06"/>
    <w:lvl w:ilvl="0" w:tplc="B5FC1270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421F6B85"/>
    <w:multiLevelType w:val="hybridMultilevel"/>
    <w:tmpl w:val="50288C3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3E61EBC"/>
    <w:multiLevelType w:val="hybridMultilevel"/>
    <w:tmpl w:val="37BEED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47B5D86"/>
    <w:multiLevelType w:val="hybridMultilevel"/>
    <w:tmpl w:val="7DB4FD3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44F539B7"/>
    <w:multiLevelType w:val="hybridMultilevel"/>
    <w:tmpl w:val="DEA271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8674E13"/>
    <w:multiLevelType w:val="hybridMultilevel"/>
    <w:tmpl w:val="1CE6EE04"/>
    <w:lvl w:ilvl="0" w:tplc="CF7A299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5">
    <w:nsid w:val="491E3C5F"/>
    <w:multiLevelType w:val="hybridMultilevel"/>
    <w:tmpl w:val="5CD26AC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DDF3BF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1B1387A"/>
    <w:multiLevelType w:val="hybridMultilevel"/>
    <w:tmpl w:val="96E40E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70B10C5"/>
    <w:multiLevelType w:val="hybridMultilevel"/>
    <w:tmpl w:val="4F168E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B8846EA"/>
    <w:multiLevelType w:val="hybridMultilevel"/>
    <w:tmpl w:val="DC009B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EB9394B"/>
    <w:multiLevelType w:val="hybridMultilevel"/>
    <w:tmpl w:val="F16C48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EB725F3"/>
    <w:multiLevelType w:val="hybridMultilevel"/>
    <w:tmpl w:val="D8C220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2340B40"/>
    <w:multiLevelType w:val="hybridMultilevel"/>
    <w:tmpl w:val="FE3CE4E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51D35D2"/>
    <w:multiLevelType w:val="hybridMultilevel"/>
    <w:tmpl w:val="59EAF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AC94627"/>
    <w:multiLevelType w:val="hybridMultilevel"/>
    <w:tmpl w:val="A00207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F860504"/>
    <w:multiLevelType w:val="hybridMultilevel"/>
    <w:tmpl w:val="4F2A82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7"/>
  </w:num>
  <w:num w:numId="4">
    <w:abstractNumId w:val="14"/>
  </w:num>
  <w:num w:numId="5">
    <w:abstractNumId w:val="0"/>
  </w:num>
  <w:num w:numId="6">
    <w:abstractNumId w:val="6"/>
  </w:num>
  <w:num w:numId="7">
    <w:abstractNumId w:val="9"/>
  </w:num>
  <w:num w:numId="8">
    <w:abstractNumId w:val="8"/>
  </w:num>
  <w:num w:numId="9">
    <w:abstractNumId w:val="23"/>
  </w:num>
  <w:num w:numId="10">
    <w:abstractNumId w:val="13"/>
  </w:num>
  <w:num w:numId="11">
    <w:abstractNumId w:val="2"/>
  </w:num>
  <w:num w:numId="12">
    <w:abstractNumId w:val="15"/>
  </w:num>
  <w:num w:numId="13">
    <w:abstractNumId w:val="22"/>
  </w:num>
  <w:num w:numId="14">
    <w:abstractNumId w:val="17"/>
  </w:num>
  <w:num w:numId="15">
    <w:abstractNumId w:val="19"/>
  </w:num>
  <w:num w:numId="16">
    <w:abstractNumId w:val="24"/>
  </w:num>
  <w:num w:numId="17">
    <w:abstractNumId w:val="5"/>
  </w:num>
  <w:num w:numId="18">
    <w:abstractNumId w:val="20"/>
  </w:num>
  <w:num w:numId="19">
    <w:abstractNumId w:val="18"/>
  </w:num>
  <w:num w:numId="20">
    <w:abstractNumId w:val="16"/>
  </w:num>
  <w:num w:numId="21">
    <w:abstractNumId w:val="21"/>
  </w:num>
  <w:num w:numId="22">
    <w:abstractNumId w:val="25"/>
  </w:num>
  <w:num w:numId="23">
    <w:abstractNumId w:val="3"/>
  </w:num>
  <w:num w:numId="24">
    <w:abstractNumId w:val="1"/>
  </w:num>
  <w:num w:numId="25">
    <w:abstractNumId w:val="11"/>
  </w:num>
  <w:num w:numId="26">
    <w:abstractNumId w:val="12"/>
  </w:num>
  <w:num w:numId="2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7802"/>
    <w:rsid w:val="00001755"/>
    <w:rsid w:val="00007ACA"/>
    <w:rsid w:val="0001538D"/>
    <w:rsid w:val="0001718F"/>
    <w:rsid w:val="00035BD0"/>
    <w:rsid w:val="0004277D"/>
    <w:rsid w:val="00043639"/>
    <w:rsid w:val="00045C63"/>
    <w:rsid w:val="00046C55"/>
    <w:rsid w:val="00050FCB"/>
    <w:rsid w:val="0006214C"/>
    <w:rsid w:val="0006258D"/>
    <w:rsid w:val="00070CC0"/>
    <w:rsid w:val="00072F66"/>
    <w:rsid w:val="00076FA2"/>
    <w:rsid w:val="0009222D"/>
    <w:rsid w:val="000B1979"/>
    <w:rsid w:val="000B4388"/>
    <w:rsid w:val="000C2287"/>
    <w:rsid w:val="000C2345"/>
    <w:rsid w:val="000C2D74"/>
    <w:rsid w:val="000D2B09"/>
    <w:rsid w:val="000D769C"/>
    <w:rsid w:val="000E2153"/>
    <w:rsid w:val="000E4AF5"/>
    <w:rsid w:val="000F39D6"/>
    <w:rsid w:val="00103720"/>
    <w:rsid w:val="00104B09"/>
    <w:rsid w:val="00114B75"/>
    <w:rsid w:val="00133951"/>
    <w:rsid w:val="0013634B"/>
    <w:rsid w:val="0015231E"/>
    <w:rsid w:val="00164957"/>
    <w:rsid w:val="00170AD0"/>
    <w:rsid w:val="00181C9B"/>
    <w:rsid w:val="00183845"/>
    <w:rsid w:val="00185D8F"/>
    <w:rsid w:val="001A4D40"/>
    <w:rsid w:val="001A6E22"/>
    <w:rsid w:val="001B20BC"/>
    <w:rsid w:val="001B492B"/>
    <w:rsid w:val="001B5EAE"/>
    <w:rsid w:val="001B638C"/>
    <w:rsid w:val="001C01B2"/>
    <w:rsid w:val="001D4470"/>
    <w:rsid w:val="001D5D9C"/>
    <w:rsid w:val="001D6DAE"/>
    <w:rsid w:val="00201128"/>
    <w:rsid w:val="00212A5A"/>
    <w:rsid w:val="00212C64"/>
    <w:rsid w:val="00213228"/>
    <w:rsid w:val="00214C24"/>
    <w:rsid w:val="0023229E"/>
    <w:rsid w:val="002326A4"/>
    <w:rsid w:val="002328E9"/>
    <w:rsid w:val="0023341A"/>
    <w:rsid w:val="0023408C"/>
    <w:rsid w:val="00235FAD"/>
    <w:rsid w:val="00250FC8"/>
    <w:rsid w:val="002536FC"/>
    <w:rsid w:val="00255903"/>
    <w:rsid w:val="0026217B"/>
    <w:rsid w:val="00264621"/>
    <w:rsid w:val="002665A6"/>
    <w:rsid w:val="00293139"/>
    <w:rsid w:val="00294555"/>
    <w:rsid w:val="00296F5E"/>
    <w:rsid w:val="002A3A76"/>
    <w:rsid w:val="002B4BEA"/>
    <w:rsid w:val="002B7C3B"/>
    <w:rsid w:val="002C70BB"/>
    <w:rsid w:val="002D2F93"/>
    <w:rsid w:val="002D73AF"/>
    <w:rsid w:val="002D7430"/>
    <w:rsid w:val="002D760D"/>
    <w:rsid w:val="002E43AC"/>
    <w:rsid w:val="002F475B"/>
    <w:rsid w:val="002F4EA7"/>
    <w:rsid w:val="00312D63"/>
    <w:rsid w:val="003342C3"/>
    <w:rsid w:val="00334D7B"/>
    <w:rsid w:val="00343209"/>
    <w:rsid w:val="0034392E"/>
    <w:rsid w:val="00344073"/>
    <w:rsid w:val="00346169"/>
    <w:rsid w:val="0035597D"/>
    <w:rsid w:val="00362EC3"/>
    <w:rsid w:val="0036346B"/>
    <w:rsid w:val="003738CF"/>
    <w:rsid w:val="00376D7D"/>
    <w:rsid w:val="00380B55"/>
    <w:rsid w:val="0039702A"/>
    <w:rsid w:val="00397B36"/>
    <w:rsid w:val="003B30FD"/>
    <w:rsid w:val="003C48A6"/>
    <w:rsid w:val="003C4A8C"/>
    <w:rsid w:val="003C4FF9"/>
    <w:rsid w:val="003D0645"/>
    <w:rsid w:val="003D4F06"/>
    <w:rsid w:val="003D6552"/>
    <w:rsid w:val="003F4E3B"/>
    <w:rsid w:val="00402F70"/>
    <w:rsid w:val="004208F6"/>
    <w:rsid w:val="00430DC5"/>
    <w:rsid w:val="004318D9"/>
    <w:rsid w:val="00433F2F"/>
    <w:rsid w:val="0043684F"/>
    <w:rsid w:val="004438A7"/>
    <w:rsid w:val="004438C6"/>
    <w:rsid w:val="00447569"/>
    <w:rsid w:val="00450467"/>
    <w:rsid w:val="00454C96"/>
    <w:rsid w:val="00457BEE"/>
    <w:rsid w:val="0047407E"/>
    <w:rsid w:val="00477658"/>
    <w:rsid w:val="0048000A"/>
    <w:rsid w:val="004842EF"/>
    <w:rsid w:val="004941BB"/>
    <w:rsid w:val="004A3231"/>
    <w:rsid w:val="004A59C9"/>
    <w:rsid w:val="004B3A30"/>
    <w:rsid w:val="004C1D02"/>
    <w:rsid w:val="004C3880"/>
    <w:rsid w:val="004C55AA"/>
    <w:rsid w:val="004C71E6"/>
    <w:rsid w:val="004D1094"/>
    <w:rsid w:val="004D491B"/>
    <w:rsid w:val="004D4A44"/>
    <w:rsid w:val="004E2F7C"/>
    <w:rsid w:val="004E43C7"/>
    <w:rsid w:val="004F195D"/>
    <w:rsid w:val="004F58FD"/>
    <w:rsid w:val="005003CF"/>
    <w:rsid w:val="00507802"/>
    <w:rsid w:val="005144A9"/>
    <w:rsid w:val="00517533"/>
    <w:rsid w:val="005176E3"/>
    <w:rsid w:val="00523120"/>
    <w:rsid w:val="005262F2"/>
    <w:rsid w:val="00541836"/>
    <w:rsid w:val="00550C4B"/>
    <w:rsid w:val="00573224"/>
    <w:rsid w:val="00576366"/>
    <w:rsid w:val="00583FA1"/>
    <w:rsid w:val="005A2E0C"/>
    <w:rsid w:val="005A493E"/>
    <w:rsid w:val="005A5739"/>
    <w:rsid w:val="005B6D11"/>
    <w:rsid w:val="005C0B93"/>
    <w:rsid w:val="005C2F33"/>
    <w:rsid w:val="005C314D"/>
    <w:rsid w:val="005C4229"/>
    <w:rsid w:val="005C7E8A"/>
    <w:rsid w:val="005D5C35"/>
    <w:rsid w:val="005E1C46"/>
    <w:rsid w:val="005E5292"/>
    <w:rsid w:val="005F220D"/>
    <w:rsid w:val="006069D9"/>
    <w:rsid w:val="00607D23"/>
    <w:rsid w:val="00617C09"/>
    <w:rsid w:val="0062163E"/>
    <w:rsid w:val="00637C2F"/>
    <w:rsid w:val="00637C84"/>
    <w:rsid w:val="00647EEE"/>
    <w:rsid w:val="0066621E"/>
    <w:rsid w:val="006662F7"/>
    <w:rsid w:val="0066723A"/>
    <w:rsid w:val="00670867"/>
    <w:rsid w:val="006746FF"/>
    <w:rsid w:val="0067628D"/>
    <w:rsid w:val="006829AD"/>
    <w:rsid w:val="00682DB2"/>
    <w:rsid w:val="006966EF"/>
    <w:rsid w:val="006A5A6C"/>
    <w:rsid w:val="006B5F71"/>
    <w:rsid w:val="006B70CB"/>
    <w:rsid w:val="006C0B1A"/>
    <w:rsid w:val="006C4F1C"/>
    <w:rsid w:val="006D413B"/>
    <w:rsid w:val="00706663"/>
    <w:rsid w:val="007110C2"/>
    <w:rsid w:val="00711B43"/>
    <w:rsid w:val="0071422E"/>
    <w:rsid w:val="007177E7"/>
    <w:rsid w:val="00721DC3"/>
    <w:rsid w:val="00724AB7"/>
    <w:rsid w:val="00725D37"/>
    <w:rsid w:val="00730A0F"/>
    <w:rsid w:val="00733301"/>
    <w:rsid w:val="00734383"/>
    <w:rsid w:val="0074204B"/>
    <w:rsid w:val="00742870"/>
    <w:rsid w:val="00744C46"/>
    <w:rsid w:val="00745C2B"/>
    <w:rsid w:val="00750CD1"/>
    <w:rsid w:val="00767955"/>
    <w:rsid w:val="00775F0F"/>
    <w:rsid w:val="007820E4"/>
    <w:rsid w:val="00782366"/>
    <w:rsid w:val="007906D2"/>
    <w:rsid w:val="007975A1"/>
    <w:rsid w:val="007A2549"/>
    <w:rsid w:val="007A54CC"/>
    <w:rsid w:val="007A644D"/>
    <w:rsid w:val="007A6A8E"/>
    <w:rsid w:val="007C1663"/>
    <w:rsid w:val="007D718F"/>
    <w:rsid w:val="007F5FEB"/>
    <w:rsid w:val="00802702"/>
    <w:rsid w:val="0082405B"/>
    <w:rsid w:val="00830E91"/>
    <w:rsid w:val="00837B3E"/>
    <w:rsid w:val="00843194"/>
    <w:rsid w:val="00844A2D"/>
    <w:rsid w:val="00847006"/>
    <w:rsid w:val="0084735A"/>
    <w:rsid w:val="0085387E"/>
    <w:rsid w:val="00883A17"/>
    <w:rsid w:val="00887CC7"/>
    <w:rsid w:val="0089255B"/>
    <w:rsid w:val="00895C84"/>
    <w:rsid w:val="008A1DE5"/>
    <w:rsid w:val="008C29A6"/>
    <w:rsid w:val="008C3939"/>
    <w:rsid w:val="008C3EB7"/>
    <w:rsid w:val="008C3F66"/>
    <w:rsid w:val="008C697D"/>
    <w:rsid w:val="008D4784"/>
    <w:rsid w:val="008E032E"/>
    <w:rsid w:val="008E1D5D"/>
    <w:rsid w:val="008E323E"/>
    <w:rsid w:val="008F02B4"/>
    <w:rsid w:val="008F403A"/>
    <w:rsid w:val="00900A3C"/>
    <w:rsid w:val="00903D19"/>
    <w:rsid w:val="0090448D"/>
    <w:rsid w:val="0091197F"/>
    <w:rsid w:val="009157B8"/>
    <w:rsid w:val="0091729A"/>
    <w:rsid w:val="009239C7"/>
    <w:rsid w:val="0099203F"/>
    <w:rsid w:val="00994A88"/>
    <w:rsid w:val="00995814"/>
    <w:rsid w:val="009A45F3"/>
    <w:rsid w:val="009A49F9"/>
    <w:rsid w:val="009B1B48"/>
    <w:rsid w:val="009C3C4F"/>
    <w:rsid w:val="009C64B9"/>
    <w:rsid w:val="009D464E"/>
    <w:rsid w:val="009D6700"/>
    <w:rsid w:val="009E378B"/>
    <w:rsid w:val="009E687A"/>
    <w:rsid w:val="009F11CE"/>
    <w:rsid w:val="00A03CFD"/>
    <w:rsid w:val="00A05286"/>
    <w:rsid w:val="00A069D0"/>
    <w:rsid w:val="00A23100"/>
    <w:rsid w:val="00A2779B"/>
    <w:rsid w:val="00A27EF5"/>
    <w:rsid w:val="00A40B1D"/>
    <w:rsid w:val="00A42D12"/>
    <w:rsid w:val="00A46EE1"/>
    <w:rsid w:val="00A503B9"/>
    <w:rsid w:val="00A50BFC"/>
    <w:rsid w:val="00A515A9"/>
    <w:rsid w:val="00A56725"/>
    <w:rsid w:val="00A72CD1"/>
    <w:rsid w:val="00A77341"/>
    <w:rsid w:val="00A809BD"/>
    <w:rsid w:val="00A848E7"/>
    <w:rsid w:val="00A90C5B"/>
    <w:rsid w:val="00A915A4"/>
    <w:rsid w:val="00A936B7"/>
    <w:rsid w:val="00A95FC7"/>
    <w:rsid w:val="00A97BA6"/>
    <w:rsid w:val="00AA34F1"/>
    <w:rsid w:val="00AB3CC1"/>
    <w:rsid w:val="00AB4C58"/>
    <w:rsid w:val="00AD422E"/>
    <w:rsid w:val="00AD4B33"/>
    <w:rsid w:val="00AD53BF"/>
    <w:rsid w:val="00AE20C6"/>
    <w:rsid w:val="00AE3612"/>
    <w:rsid w:val="00AF142F"/>
    <w:rsid w:val="00B036A8"/>
    <w:rsid w:val="00B1227B"/>
    <w:rsid w:val="00B12B6D"/>
    <w:rsid w:val="00B13DD8"/>
    <w:rsid w:val="00B178EE"/>
    <w:rsid w:val="00B208F7"/>
    <w:rsid w:val="00B22A1B"/>
    <w:rsid w:val="00B26C48"/>
    <w:rsid w:val="00B427F5"/>
    <w:rsid w:val="00B6466F"/>
    <w:rsid w:val="00B660AE"/>
    <w:rsid w:val="00B804BD"/>
    <w:rsid w:val="00BB0191"/>
    <w:rsid w:val="00BB3F93"/>
    <w:rsid w:val="00BB7AA9"/>
    <w:rsid w:val="00BC5D48"/>
    <w:rsid w:val="00BD15C5"/>
    <w:rsid w:val="00BD2CC1"/>
    <w:rsid w:val="00BD6780"/>
    <w:rsid w:val="00BE2FD7"/>
    <w:rsid w:val="00BF38C9"/>
    <w:rsid w:val="00BF64FB"/>
    <w:rsid w:val="00C2088A"/>
    <w:rsid w:val="00C325D4"/>
    <w:rsid w:val="00C3407F"/>
    <w:rsid w:val="00C3551F"/>
    <w:rsid w:val="00C35A72"/>
    <w:rsid w:val="00C35FB2"/>
    <w:rsid w:val="00C469B0"/>
    <w:rsid w:val="00C61683"/>
    <w:rsid w:val="00C63BF4"/>
    <w:rsid w:val="00C6750D"/>
    <w:rsid w:val="00C72A81"/>
    <w:rsid w:val="00C73CAE"/>
    <w:rsid w:val="00C75198"/>
    <w:rsid w:val="00C87D14"/>
    <w:rsid w:val="00C90EA5"/>
    <w:rsid w:val="00CA1F55"/>
    <w:rsid w:val="00CA6AA5"/>
    <w:rsid w:val="00CA77CD"/>
    <w:rsid w:val="00CB566C"/>
    <w:rsid w:val="00CB5B19"/>
    <w:rsid w:val="00CC03C8"/>
    <w:rsid w:val="00CC2DBC"/>
    <w:rsid w:val="00CC3CE8"/>
    <w:rsid w:val="00CC6230"/>
    <w:rsid w:val="00CD16C9"/>
    <w:rsid w:val="00CE2A0A"/>
    <w:rsid w:val="00CE503E"/>
    <w:rsid w:val="00CF468E"/>
    <w:rsid w:val="00D03CFB"/>
    <w:rsid w:val="00D10FD1"/>
    <w:rsid w:val="00D13A79"/>
    <w:rsid w:val="00D13A90"/>
    <w:rsid w:val="00D34BF0"/>
    <w:rsid w:val="00D37166"/>
    <w:rsid w:val="00D3789C"/>
    <w:rsid w:val="00D42C9F"/>
    <w:rsid w:val="00D508F3"/>
    <w:rsid w:val="00D52A3A"/>
    <w:rsid w:val="00D564DE"/>
    <w:rsid w:val="00D651E9"/>
    <w:rsid w:val="00D73E78"/>
    <w:rsid w:val="00D75552"/>
    <w:rsid w:val="00D762F7"/>
    <w:rsid w:val="00D77951"/>
    <w:rsid w:val="00D9718F"/>
    <w:rsid w:val="00DA0F1C"/>
    <w:rsid w:val="00DA54EC"/>
    <w:rsid w:val="00DA6F28"/>
    <w:rsid w:val="00DB2DC1"/>
    <w:rsid w:val="00DB3668"/>
    <w:rsid w:val="00DB3A3C"/>
    <w:rsid w:val="00DC15B4"/>
    <w:rsid w:val="00DC5550"/>
    <w:rsid w:val="00DE54D1"/>
    <w:rsid w:val="00DF1CC8"/>
    <w:rsid w:val="00DF2C8A"/>
    <w:rsid w:val="00DF55F9"/>
    <w:rsid w:val="00E02A76"/>
    <w:rsid w:val="00E0442B"/>
    <w:rsid w:val="00E059AD"/>
    <w:rsid w:val="00E069ED"/>
    <w:rsid w:val="00E074F7"/>
    <w:rsid w:val="00E14979"/>
    <w:rsid w:val="00E3099B"/>
    <w:rsid w:val="00E34FB6"/>
    <w:rsid w:val="00E35111"/>
    <w:rsid w:val="00E4042C"/>
    <w:rsid w:val="00E47688"/>
    <w:rsid w:val="00E63512"/>
    <w:rsid w:val="00E64E3E"/>
    <w:rsid w:val="00E7346F"/>
    <w:rsid w:val="00E81440"/>
    <w:rsid w:val="00E83453"/>
    <w:rsid w:val="00E93A92"/>
    <w:rsid w:val="00E94876"/>
    <w:rsid w:val="00E97C89"/>
    <w:rsid w:val="00EA0D8B"/>
    <w:rsid w:val="00EC0338"/>
    <w:rsid w:val="00ED2F1F"/>
    <w:rsid w:val="00ED38B3"/>
    <w:rsid w:val="00EE52C7"/>
    <w:rsid w:val="00F03C85"/>
    <w:rsid w:val="00F11DA2"/>
    <w:rsid w:val="00F211FC"/>
    <w:rsid w:val="00F30279"/>
    <w:rsid w:val="00F33D1C"/>
    <w:rsid w:val="00F37478"/>
    <w:rsid w:val="00F437B5"/>
    <w:rsid w:val="00F444C3"/>
    <w:rsid w:val="00F46177"/>
    <w:rsid w:val="00F60A11"/>
    <w:rsid w:val="00F777CE"/>
    <w:rsid w:val="00F8042C"/>
    <w:rsid w:val="00F82E11"/>
    <w:rsid w:val="00F97236"/>
    <w:rsid w:val="00F97465"/>
    <w:rsid w:val="00FA1590"/>
    <w:rsid w:val="00FA3C22"/>
    <w:rsid w:val="00FB2335"/>
    <w:rsid w:val="00FB24AF"/>
    <w:rsid w:val="00FB4418"/>
    <w:rsid w:val="00FB5D41"/>
    <w:rsid w:val="00FC0AB0"/>
    <w:rsid w:val="00FC121F"/>
    <w:rsid w:val="00FC4FC7"/>
    <w:rsid w:val="00FD3A03"/>
    <w:rsid w:val="00FE5196"/>
    <w:rsid w:val="00FE62D3"/>
    <w:rsid w:val="00FF2A90"/>
    <w:rsid w:val="00FF6349"/>
    <w:rsid w:val="00FF70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AE8964B-8C2D-47C2-93C5-F0CE00E5B3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6F5E"/>
  </w:style>
  <w:style w:type="paragraph" w:styleId="1">
    <w:name w:val="heading 1"/>
    <w:basedOn w:val="a"/>
    <w:next w:val="a"/>
    <w:link w:val="10"/>
    <w:qFormat/>
    <w:rsid w:val="000E4AF5"/>
    <w:pPr>
      <w:keepNext/>
      <w:numPr>
        <w:numId w:val="5"/>
      </w:numPr>
      <w:spacing w:after="0" w:line="240" w:lineRule="auto"/>
      <w:ind w:left="126" w:firstLine="0"/>
      <w:outlineLvl w:val="0"/>
    </w:pPr>
    <w:rPr>
      <w:rFonts w:ascii="Arial" w:eastAsia="Times New Roman" w:hAnsi="Arial" w:cs="Arial"/>
      <w:i/>
      <w:sz w:val="16"/>
      <w:szCs w:val="20"/>
      <w:lang w:val="en-US" w:eastAsia="ar-SA"/>
    </w:rPr>
  </w:style>
  <w:style w:type="paragraph" w:styleId="2">
    <w:name w:val="heading 2"/>
    <w:basedOn w:val="a"/>
    <w:next w:val="a"/>
    <w:link w:val="20"/>
    <w:qFormat/>
    <w:rsid w:val="000E4AF5"/>
    <w:pPr>
      <w:keepNext/>
      <w:numPr>
        <w:ilvl w:val="1"/>
        <w:numId w:val="5"/>
      </w:numPr>
      <w:spacing w:before="120" w:after="120" w:line="240" w:lineRule="auto"/>
      <w:ind w:left="1134" w:hanging="567"/>
      <w:jc w:val="center"/>
      <w:outlineLvl w:val="1"/>
    </w:pPr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paragraph" w:styleId="3">
    <w:name w:val="heading 3"/>
    <w:basedOn w:val="a"/>
    <w:next w:val="a"/>
    <w:link w:val="30"/>
    <w:qFormat/>
    <w:rsid w:val="000E4AF5"/>
    <w:pPr>
      <w:keepNext/>
      <w:numPr>
        <w:ilvl w:val="2"/>
        <w:numId w:val="5"/>
      </w:numPr>
      <w:spacing w:after="0" w:line="240" w:lineRule="auto"/>
      <w:ind w:left="126" w:firstLine="0"/>
      <w:outlineLvl w:val="2"/>
    </w:pPr>
    <w:rPr>
      <w:rFonts w:ascii="Arial" w:eastAsia="Times New Roman" w:hAnsi="Arial" w:cs="Arial"/>
      <w:i/>
      <w:sz w:val="14"/>
      <w:szCs w:val="20"/>
      <w:lang w:eastAsia="ar-SA"/>
    </w:rPr>
  </w:style>
  <w:style w:type="paragraph" w:styleId="4">
    <w:name w:val="heading 4"/>
    <w:basedOn w:val="a"/>
    <w:next w:val="a"/>
    <w:link w:val="40"/>
    <w:qFormat/>
    <w:rsid w:val="000E4AF5"/>
    <w:pPr>
      <w:keepNext/>
      <w:numPr>
        <w:ilvl w:val="3"/>
        <w:numId w:val="5"/>
      </w:numPr>
      <w:tabs>
        <w:tab w:val="num" w:pos="0"/>
      </w:tabs>
      <w:spacing w:before="120" w:after="120" w:line="240" w:lineRule="auto"/>
      <w:ind w:left="0" w:firstLine="567"/>
      <w:outlineLvl w:val="3"/>
    </w:pPr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5">
    <w:name w:val="heading 5"/>
    <w:basedOn w:val="a"/>
    <w:next w:val="a"/>
    <w:link w:val="50"/>
    <w:qFormat/>
    <w:rsid w:val="000E4AF5"/>
    <w:pPr>
      <w:keepNext/>
      <w:numPr>
        <w:ilvl w:val="4"/>
        <w:numId w:val="5"/>
      </w:numPr>
      <w:spacing w:after="0" w:line="240" w:lineRule="auto"/>
      <w:ind w:left="0" w:firstLine="0"/>
      <w:outlineLvl w:val="4"/>
    </w:pPr>
    <w:rPr>
      <w:rFonts w:ascii="Arial" w:eastAsia="Times New Roman" w:hAnsi="Arial" w:cs="Arial"/>
      <w:i/>
      <w:sz w:val="14"/>
      <w:szCs w:val="20"/>
      <w:lang w:val="en-US" w:eastAsia="ar-SA"/>
    </w:rPr>
  </w:style>
  <w:style w:type="paragraph" w:styleId="6">
    <w:name w:val="heading 6"/>
    <w:basedOn w:val="a"/>
    <w:next w:val="a"/>
    <w:link w:val="60"/>
    <w:qFormat/>
    <w:rsid w:val="000E4AF5"/>
    <w:pPr>
      <w:keepNext/>
      <w:numPr>
        <w:ilvl w:val="5"/>
        <w:numId w:val="5"/>
      </w:numPr>
      <w:spacing w:after="0" w:line="240" w:lineRule="auto"/>
      <w:ind w:left="57" w:firstLine="0"/>
      <w:outlineLvl w:val="5"/>
    </w:pPr>
    <w:rPr>
      <w:rFonts w:ascii="Arial" w:eastAsia="Times New Roman" w:hAnsi="Arial" w:cs="Arial"/>
      <w:i/>
      <w:sz w:val="16"/>
      <w:szCs w:val="20"/>
      <w:lang w:eastAsia="ar-SA"/>
    </w:rPr>
  </w:style>
  <w:style w:type="paragraph" w:styleId="7">
    <w:name w:val="heading 7"/>
    <w:basedOn w:val="a"/>
    <w:next w:val="a"/>
    <w:link w:val="70"/>
    <w:qFormat/>
    <w:rsid w:val="000E4AF5"/>
    <w:pPr>
      <w:keepNext/>
      <w:numPr>
        <w:ilvl w:val="6"/>
        <w:numId w:val="5"/>
      </w:numPr>
      <w:spacing w:after="0" w:line="288" w:lineRule="auto"/>
      <w:ind w:left="0" w:firstLine="0"/>
      <w:jc w:val="both"/>
      <w:outlineLvl w:val="6"/>
    </w:pPr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paragraph" w:styleId="8">
    <w:name w:val="heading 8"/>
    <w:basedOn w:val="a"/>
    <w:next w:val="a"/>
    <w:link w:val="80"/>
    <w:qFormat/>
    <w:rsid w:val="000E4AF5"/>
    <w:pPr>
      <w:keepNext/>
      <w:numPr>
        <w:ilvl w:val="7"/>
        <w:numId w:val="5"/>
      </w:numPr>
      <w:spacing w:after="0" w:line="360" w:lineRule="auto"/>
      <w:outlineLvl w:val="7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9">
    <w:name w:val="heading 9"/>
    <w:basedOn w:val="a"/>
    <w:next w:val="a"/>
    <w:link w:val="90"/>
    <w:qFormat/>
    <w:rsid w:val="000E4AF5"/>
    <w:pPr>
      <w:keepNext/>
      <w:numPr>
        <w:ilvl w:val="8"/>
        <w:numId w:val="5"/>
      </w:numPr>
      <w:spacing w:after="0" w:line="360" w:lineRule="auto"/>
      <w:ind w:left="0" w:right="-1" w:firstLine="720"/>
      <w:jc w:val="center"/>
      <w:outlineLvl w:val="8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1">
    <w:name w:val="Body Text 2"/>
    <w:basedOn w:val="a"/>
    <w:link w:val="22"/>
    <w:semiHidden/>
    <w:unhideWhenUsed/>
    <w:rsid w:val="00507802"/>
    <w:pPr>
      <w:widowControl w:val="0"/>
      <w:snapToGrid w:val="0"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22">
    <w:name w:val="Основной текст 2 Знак"/>
    <w:basedOn w:val="a0"/>
    <w:link w:val="21"/>
    <w:semiHidden/>
    <w:rsid w:val="00507802"/>
    <w:rPr>
      <w:rFonts w:ascii="Times New Roman" w:eastAsia="Times New Roman" w:hAnsi="Times New Roman" w:cs="Times New Roman"/>
      <w:sz w:val="24"/>
      <w:szCs w:val="20"/>
    </w:rPr>
  </w:style>
  <w:style w:type="paragraph" w:styleId="a3">
    <w:name w:val="List Paragraph"/>
    <w:basedOn w:val="a"/>
    <w:uiPriority w:val="34"/>
    <w:qFormat/>
    <w:rsid w:val="00507802"/>
    <w:pPr>
      <w:widowControl w:val="0"/>
      <w:overflowPunct w:val="0"/>
      <w:autoSpaceDE w:val="0"/>
      <w:autoSpaceDN w:val="0"/>
      <w:adjustRightInd w:val="0"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8"/>
      <w:sz w:val="20"/>
      <w:szCs w:val="20"/>
    </w:rPr>
  </w:style>
  <w:style w:type="paragraph" w:customStyle="1" w:styleId="FR1">
    <w:name w:val="FR1"/>
    <w:rsid w:val="00507802"/>
    <w:pPr>
      <w:widowControl w:val="0"/>
      <w:snapToGrid w:val="0"/>
      <w:spacing w:after="0" w:line="240" w:lineRule="auto"/>
      <w:ind w:firstLine="120"/>
      <w:jc w:val="both"/>
    </w:pPr>
    <w:rPr>
      <w:rFonts w:ascii="Times New Roman" w:eastAsia="Times New Roman" w:hAnsi="Times New Roman" w:cs="Times New Roman"/>
      <w:b/>
      <w:i/>
      <w:sz w:val="16"/>
      <w:szCs w:val="20"/>
    </w:rPr>
  </w:style>
  <w:style w:type="table" w:styleId="a4">
    <w:name w:val="Table Grid"/>
    <w:basedOn w:val="a1"/>
    <w:uiPriority w:val="59"/>
    <w:rsid w:val="00507802"/>
    <w:pPr>
      <w:widowControl w:val="0"/>
      <w:spacing w:after="0" w:line="240" w:lineRule="auto"/>
      <w:ind w:firstLine="10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Emphasis"/>
    <w:qFormat/>
    <w:rsid w:val="00D34BF0"/>
    <w:rPr>
      <w:i/>
      <w:iCs/>
    </w:rPr>
  </w:style>
  <w:style w:type="paragraph" w:customStyle="1" w:styleId="a6">
    <w:name w:val="Параметры"/>
    <w:basedOn w:val="a"/>
    <w:rsid w:val="0023341A"/>
    <w:pPr>
      <w:widowControl w:val="0"/>
      <w:spacing w:after="0" w:line="240" w:lineRule="auto"/>
      <w:ind w:firstLine="425"/>
      <w:jc w:val="both"/>
    </w:pPr>
    <w:rPr>
      <w:rFonts w:ascii="Times New Roman" w:eastAsia="Times New Roman" w:hAnsi="Times New Roman" w:cs="Times New Roman"/>
      <w:i/>
      <w:sz w:val="24"/>
      <w:szCs w:val="24"/>
      <w:lang w:eastAsia="ar-SA"/>
    </w:rPr>
  </w:style>
  <w:style w:type="character" w:customStyle="1" w:styleId="10">
    <w:name w:val="Заголовок 1 Знак"/>
    <w:basedOn w:val="a0"/>
    <w:link w:val="1"/>
    <w:rsid w:val="000E4AF5"/>
    <w:rPr>
      <w:rFonts w:ascii="Arial" w:eastAsia="Times New Roman" w:hAnsi="Arial" w:cs="Arial"/>
      <w:i/>
      <w:sz w:val="16"/>
      <w:szCs w:val="20"/>
      <w:lang w:val="en-US" w:eastAsia="ar-SA"/>
    </w:rPr>
  </w:style>
  <w:style w:type="character" w:customStyle="1" w:styleId="20">
    <w:name w:val="Заголовок 2 Знак"/>
    <w:basedOn w:val="a0"/>
    <w:link w:val="2"/>
    <w:rsid w:val="000E4AF5"/>
    <w:rPr>
      <w:rFonts w:ascii="Times New Roman" w:eastAsia="Times New Roman" w:hAnsi="Times New Roman" w:cs="Times New Roman"/>
      <w:b/>
      <w:sz w:val="28"/>
      <w:szCs w:val="20"/>
      <w:lang w:val="en-US" w:eastAsia="ar-SA"/>
    </w:rPr>
  </w:style>
  <w:style w:type="character" w:customStyle="1" w:styleId="30">
    <w:name w:val="Заголовок 3 Знак"/>
    <w:basedOn w:val="a0"/>
    <w:link w:val="3"/>
    <w:rsid w:val="000E4AF5"/>
    <w:rPr>
      <w:rFonts w:ascii="Arial" w:eastAsia="Times New Roman" w:hAnsi="Arial" w:cs="Arial"/>
      <w:i/>
      <w:sz w:val="14"/>
      <w:szCs w:val="20"/>
      <w:lang w:eastAsia="ar-SA"/>
    </w:rPr>
  </w:style>
  <w:style w:type="character" w:customStyle="1" w:styleId="40">
    <w:name w:val="Заголовок 4 Знак"/>
    <w:basedOn w:val="a0"/>
    <w:link w:val="4"/>
    <w:rsid w:val="000E4AF5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customStyle="1" w:styleId="50">
    <w:name w:val="Заголовок 5 Знак"/>
    <w:basedOn w:val="a0"/>
    <w:link w:val="5"/>
    <w:rsid w:val="000E4AF5"/>
    <w:rPr>
      <w:rFonts w:ascii="Arial" w:eastAsia="Times New Roman" w:hAnsi="Arial" w:cs="Arial"/>
      <w:i/>
      <w:sz w:val="14"/>
      <w:szCs w:val="20"/>
      <w:lang w:val="en-US" w:eastAsia="ar-SA"/>
    </w:rPr>
  </w:style>
  <w:style w:type="character" w:customStyle="1" w:styleId="60">
    <w:name w:val="Заголовок 6 Знак"/>
    <w:basedOn w:val="a0"/>
    <w:link w:val="6"/>
    <w:rsid w:val="000E4AF5"/>
    <w:rPr>
      <w:rFonts w:ascii="Arial" w:eastAsia="Times New Roman" w:hAnsi="Arial" w:cs="Arial"/>
      <w:i/>
      <w:sz w:val="16"/>
      <w:szCs w:val="20"/>
      <w:lang w:eastAsia="ar-SA"/>
    </w:rPr>
  </w:style>
  <w:style w:type="character" w:customStyle="1" w:styleId="70">
    <w:name w:val="Заголовок 7 Знак"/>
    <w:basedOn w:val="a0"/>
    <w:link w:val="7"/>
    <w:rsid w:val="000E4AF5"/>
    <w:rPr>
      <w:rFonts w:ascii="Times New Roman" w:eastAsia="Times New Roman" w:hAnsi="Times New Roman" w:cs="Times New Roman"/>
      <w:b/>
      <w:bCs/>
      <w:sz w:val="26"/>
      <w:szCs w:val="20"/>
      <w:lang w:eastAsia="ar-SA"/>
    </w:rPr>
  </w:style>
  <w:style w:type="character" w:customStyle="1" w:styleId="80">
    <w:name w:val="Заголовок 8 Знак"/>
    <w:basedOn w:val="a0"/>
    <w:link w:val="8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90">
    <w:name w:val="Заголовок 9 Знак"/>
    <w:basedOn w:val="a0"/>
    <w:link w:val="9"/>
    <w:rsid w:val="000E4AF5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7">
    <w:name w:val="Balloon Text"/>
    <w:basedOn w:val="a"/>
    <w:link w:val="a8"/>
    <w:uiPriority w:val="99"/>
    <w:semiHidden/>
    <w:unhideWhenUsed/>
    <w:rsid w:val="00A069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A069D0"/>
    <w:rPr>
      <w:rFonts w:ascii="Tahoma" w:hAnsi="Tahoma" w:cs="Tahoma"/>
      <w:sz w:val="16"/>
      <w:szCs w:val="16"/>
    </w:rPr>
  </w:style>
  <w:style w:type="character" w:styleId="a9">
    <w:name w:val="Hyperlink"/>
    <w:basedOn w:val="a0"/>
    <w:uiPriority w:val="99"/>
    <w:unhideWhenUsed/>
    <w:rsid w:val="00B26C48"/>
    <w:rPr>
      <w:color w:val="0000FF" w:themeColor="hyperlink"/>
      <w:u w:val="single"/>
    </w:rPr>
  </w:style>
  <w:style w:type="character" w:customStyle="1" w:styleId="build-card-wrapperinfoulsubinfoname">
    <w:name w:val="build-card-wrapper__info__ul__subinfo__name"/>
    <w:basedOn w:val="a0"/>
    <w:rsid w:val="007110C2"/>
  </w:style>
  <w:style w:type="paragraph" w:styleId="aa">
    <w:name w:val="No Spacing"/>
    <w:uiPriority w:val="1"/>
    <w:qFormat/>
    <w:rsid w:val="007A54CC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color w:val="000000"/>
      <w:sz w:val="28"/>
      <w:szCs w:val="28"/>
    </w:rPr>
  </w:style>
  <w:style w:type="character" w:styleId="ab">
    <w:name w:val="FollowedHyperlink"/>
    <w:basedOn w:val="a0"/>
    <w:uiPriority w:val="99"/>
    <w:semiHidden/>
    <w:unhideWhenUsed/>
    <w:rsid w:val="00D42C9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651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897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58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809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68106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11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4444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52367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784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4104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119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8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4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119302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245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422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7722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19815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441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188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3679764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05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688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28092326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5730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4387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7965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013308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864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852259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896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1266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756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72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38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3182846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58930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2622297">
                  <w:marLeft w:val="0"/>
                  <w:marRight w:val="0"/>
                  <w:marTop w:val="0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atalog.lot-online.ru/" TargetMode="External"/><Relationship Id="rId13" Type="http://schemas.openxmlformats.org/officeDocument/2006/relationships/hyperlink" Target="consultantplus://offline/ref=2D69F45E5BC085C660131EF7BEFBC1EC192161F728F45DD0E84C8FA07096449FF96B69C2B75D2186F96EE858D73BF4F30DA79BE04CB4EDM" TargetMode="External"/><Relationship Id="rId3" Type="http://schemas.openxmlformats.org/officeDocument/2006/relationships/styles" Target="styles.xml"/><Relationship Id="rId7" Type="http://schemas.openxmlformats.org/officeDocument/2006/relationships/hyperlink" Target="https://torgi.gov.ru/new" TargetMode="External"/><Relationship Id="rId12" Type="http://schemas.openxmlformats.org/officeDocument/2006/relationships/hyperlink" Target="consultantplus://offline/ref=2D69F45E5BC085C660131EF7BEFBC1EC192161F728F45DD0E84C8FA07096449FF96B69C2B6542186F96EE858D73BF4F30DA79BE04CB4ED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https://catalog.lot-online.ru/" TargetMode="External"/><Relationship Id="rId11" Type="http://schemas.openxmlformats.org/officeDocument/2006/relationships/hyperlink" Target="https://catalog.lot-online.ru/images/docs/instructions/participants_landPlot.pdf?_t=1674722289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2D69F45E5BC085C660131EF7BEFBC1EC192161F728F45DD0E84C8FA07096449FF96B69C5BE5C28D1AA21E904916EE7F10EA799E3504CC83CB9EBM" TargetMode="External"/><Relationship Id="rId10" Type="http://schemas.openxmlformats.org/officeDocument/2006/relationships/hyperlink" Target="https://torgi.gov.ru/new/static/files/&#1080;&#1085;&#1089;&#1090;&#1088;&#1091;&#1082;&#1094;&#1080;&#1103;%20&#1070;&#1051;.pdf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torgi.gov.ru/new/static/files/&#1080;&#1085;&#1089;&#1090;&#1088;&#1091;&#1082;&#1094;&#1080;&#1103;%20&#1060;&#1051;.pdf" TargetMode="External"/><Relationship Id="rId14" Type="http://schemas.openxmlformats.org/officeDocument/2006/relationships/hyperlink" Target="consultantplus://offline/ref=2D69F45E5BC085C660131EF7BEFBC1EC192161F728F45DD0E84C8FA07096449FF96B69C3BE5F2186F96EE858D73BF4F30DA79BE04CB4E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45A3CDA-C999-46B3-8EFF-6B4126315D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2656</TotalTime>
  <Pages>7</Pages>
  <Words>3146</Words>
  <Characters>17935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21039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97</cp:revision>
  <cp:lastPrinted>2023-11-20T13:33:00Z</cp:lastPrinted>
  <dcterms:created xsi:type="dcterms:W3CDTF">2022-03-11T11:26:00Z</dcterms:created>
  <dcterms:modified xsi:type="dcterms:W3CDTF">2024-08-30T06:45:00Z</dcterms:modified>
</cp:coreProperties>
</file>