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>ОБЪЯВЛЕНИЕ</w:t>
      </w: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УПРАВЛЕНИЕ МУНИЦИПАЛЬНОГО ИМУЩЕСТВА</w:t>
      </w:r>
      <w:r w:rsidR="00AE36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088A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  <w:r w:rsidR="00AE3612">
        <w:rPr>
          <w:rFonts w:ascii="Times New Roman" w:hAnsi="Times New Roman" w:cs="Times New Roman"/>
          <w:i/>
          <w:sz w:val="24"/>
          <w:szCs w:val="24"/>
        </w:rPr>
        <w:t>МУНИЦИПАЛЬНОГО ОБРАЗОВ</w:t>
      </w:r>
      <w:r w:rsidR="00D508F3">
        <w:rPr>
          <w:rFonts w:ascii="Times New Roman" w:hAnsi="Times New Roman" w:cs="Times New Roman"/>
          <w:i/>
          <w:sz w:val="24"/>
          <w:szCs w:val="24"/>
        </w:rPr>
        <w:t>А</w:t>
      </w:r>
      <w:r w:rsidR="00AE3612">
        <w:rPr>
          <w:rFonts w:ascii="Times New Roman" w:hAnsi="Times New Roman" w:cs="Times New Roman"/>
          <w:i/>
          <w:sz w:val="24"/>
          <w:szCs w:val="24"/>
        </w:rPr>
        <w:t>Н</w:t>
      </w:r>
      <w:r w:rsidR="00FF7001">
        <w:rPr>
          <w:rFonts w:ascii="Times New Roman" w:hAnsi="Times New Roman" w:cs="Times New Roman"/>
          <w:i/>
          <w:sz w:val="24"/>
          <w:szCs w:val="24"/>
        </w:rPr>
        <w:t>ИЯ</w:t>
      </w:r>
      <w:r w:rsidR="00AE3612">
        <w:rPr>
          <w:rFonts w:ascii="Times New Roman" w:hAnsi="Times New Roman" w:cs="Times New Roman"/>
          <w:i/>
          <w:sz w:val="24"/>
          <w:szCs w:val="24"/>
        </w:rPr>
        <w:t xml:space="preserve"> «ПРИВОЛЖСКИЙ </w:t>
      </w:r>
      <w:r w:rsidR="00EE52C7">
        <w:rPr>
          <w:rFonts w:ascii="Times New Roman" w:hAnsi="Times New Roman" w:cs="Times New Roman"/>
          <w:i/>
          <w:sz w:val="24"/>
          <w:szCs w:val="24"/>
        </w:rPr>
        <w:t xml:space="preserve">МУНИЦИПАЛЬНЫЙ </w:t>
      </w:r>
      <w:r w:rsidR="00AE3612">
        <w:rPr>
          <w:rFonts w:ascii="Times New Roman" w:hAnsi="Times New Roman" w:cs="Times New Roman"/>
          <w:i/>
          <w:sz w:val="24"/>
          <w:szCs w:val="24"/>
        </w:rPr>
        <w:t>РАЙОН</w:t>
      </w:r>
      <w:r w:rsidR="00EE52C7" w:rsidRPr="00EE52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52C7">
        <w:rPr>
          <w:rFonts w:ascii="Times New Roman" w:hAnsi="Times New Roman" w:cs="Times New Roman"/>
          <w:i/>
          <w:sz w:val="24"/>
          <w:szCs w:val="24"/>
        </w:rPr>
        <w:t>АСТРАХАНСКОЙ ОБЛАСТИ</w:t>
      </w:r>
      <w:r w:rsidR="00AE3612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507802">
        <w:rPr>
          <w:rFonts w:ascii="Times New Roman" w:hAnsi="Times New Roman" w:cs="Times New Roman"/>
          <w:i/>
          <w:sz w:val="24"/>
          <w:szCs w:val="24"/>
        </w:rPr>
        <w:t>сообщает о проведении аукци</w:t>
      </w:r>
      <w:r w:rsidR="00FB24AF">
        <w:rPr>
          <w:rFonts w:ascii="Times New Roman" w:hAnsi="Times New Roman" w:cs="Times New Roman"/>
          <w:i/>
          <w:sz w:val="24"/>
          <w:szCs w:val="24"/>
        </w:rPr>
        <w:t>о</w:t>
      </w:r>
      <w:r w:rsidR="00A23100">
        <w:rPr>
          <w:rFonts w:ascii="Times New Roman" w:hAnsi="Times New Roman" w:cs="Times New Roman"/>
          <w:i/>
          <w:sz w:val="24"/>
          <w:szCs w:val="24"/>
        </w:rPr>
        <w:t>на на право заключения договора</w:t>
      </w:r>
      <w:r w:rsidR="00507802">
        <w:rPr>
          <w:rFonts w:ascii="Times New Roman" w:hAnsi="Times New Roman" w:cs="Times New Roman"/>
          <w:i/>
          <w:sz w:val="24"/>
          <w:szCs w:val="24"/>
        </w:rPr>
        <w:t xml:space="preserve"> аренды земельн</w:t>
      </w:r>
      <w:r w:rsidR="00A23100">
        <w:rPr>
          <w:rFonts w:ascii="Times New Roman" w:hAnsi="Times New Roman" w:cs="Times New Roman"/>
          <w:i/>
          <w:sz w:val="24"/>
          <w:szCs w:val="24"/>
        </w:rPr>
        <w:t>ого участка</w:t>
      </w:r>
      <w:r w:rsidR="00507802">
        <w:rPr>
          <w:rFonts w:ascii="Times New Roman" w:hAnsi="Times New Roman" w:cs="Times New Roman"/>
          <w:i/>
          <w:sz w:val="24"/>
          <w:szCs w:val="24"/>
        </w:rPr>
        <w:t>.</w:t>
      </w:r>
    </w:p>
    <w:p w:rsidR="00FB5D41" w:rsidRPr="00DA6F2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FB5D41">
        <w:rPr>
          <w:b/>
          <w:sz w:val="24"/>
          <w:szCs w:val="24"/>
        </w:rPr>
        <w:t>Основание проведения аукциона</w:t>
      </w:r>
      <w:r w:rsidRPr="00FB5D41">
        <w:rPr>
          <w:sz w:val="24"/>
          <w:szCs w:val="24"/>
        </w:rPr>
        <w:t xml:space="preserve"> – </w:t>
      </w:r>
      <w:r w:rsidR="00293139">
        <w:rPr>
          <w:sz w:val="24"/>
          <w:szCs w:val="24"/>
        </w:rPr>
        <w:t>распоряжени</w:t>
      </w:r>
      <w:r w:rsidR="00FA3C22">
        <w:rPr>
          <w:sz w:val="24"/>
          <w:szCs w:val="24"/>
        </w:rPr>
        <w:t>е</w:t>
      </w:r>
      <w:r w:rsidR="00AE3612" w:rsidRPr="00FB5D41">
        <w:rPr>
          <w:sz w:val="24"/>
          <w:szCs w:val="24"/>
        </w:rPr>
        <w:t xml:space="preserve"> </w:t>
      </w:r>
      <w:r w:rsidR="00725D37">
        <w:rPr>
          <w:sz w:val="24"/>
          <w:szCs w:val="24"/>
        </w:rPr>
        <w:t>управления муниципального имущества</w:t>
      </w:r>
      <w:r w:rsidR="00AE3612" w:rsidRPr="00FB5D41"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администрации муниципального образования</w:t>
      </w:r>
      <w:r w:rsidR="00AE3612" w:rsidRPr="00FB5D41">
        <w:rPr>
          <w:sz w:val="24"/>
          <w:szCs w:val="24"/>
        </w:rPr>
        <w:t xml:space="preserve"> «</w:t>
      </w:r>
      <w:r w:rsidRPr="00FB5D41">
        <w:rPr>
          <w:sz w:val="24"/>
          <w:szCs w:val="24"/>
        </w:rPr>
        <w:t>Приволжск</w:t>
      </w:r>
      <w:r w:rsidR="00AE3612" w:rsidRPr="00FB5D41">
        <w:rPr>
          <w:sz w:val="24"/>
          <w:szCs w:val="24"/>
        </w:rPr>
        <w:t>ий</w:t>
      </w:r>
      <w:r w:rsidR="00637C2F">
        <w:rPr>
          <w:sz w:val="24"/>
          <w:szCs w:val="24"/>
        </w:rPr>
        <w:t xml:space="preserve"> муниципальный</w:t>
      </w:r>
      <w:r w:rsidR="00EE52C7">
        <w:rPr>
          <w:sz w:val="24"/>
          <w:szCs w:val="24"/>
        </w:rPr>
        <w:t xml:space="preserve"> </w:t>
      </w:r>
      <w:r w:rsidRPr="00FB5D41">
        <w:rPr>
          <w:sz w:val="24"/>
          <w:szCs w:val="24"/>
        </w:rPr>
        <w:t>район</w:t>
      </w:r>
      <w:r w:rsidR="00637C2F" w:rsidRPr="00637C2F">
        <w:rPr>
          <w:sz w:val="24"/>
          <w:szCs w:val="24"/>
        </w:rPr>
        <w:t xml:space="preserve"> </w:t>
      </w:r>
      <w:r w:rsidR="00637C2F" w:rsidRPr="00FB5D41">
        <w:rPr>
          <w:sz w:val="24"/>
          <w:szCs w:val="24"/>
        </w:rPr>
        <w:t>Астраханской области</w:t>
      </w:r>
      <w:r w:rsidR="003F4E3B" w:rsidRPr="00FB5D41">
        <w:rPr>
          <w:sz w:val="24"/>
          <w:szCs w:val="24"/>
        </w:rPr>
        <w:t>»</w:t>
      </w:r>
      <w:r w:rsidR="00900A3C">
        <w:rPr>
          <w:sz w:val="24"/>
          <w:szCs w:val="24"/>
        </w:rPr>
        <w:t xml:space="preserve"> № </w:t>
      </w:r>
      <w:r w:rsidR="00617C09">
        <w:rPr>
          <w:sz w:val="24"/>
          <w:szCs w:val="24"/>
        </w:rPr>
        <w:t>1</w:t>
      </w:r>
      <w:r w:rsidR="00E074F7" w:rsidRPr="00E074F7">
        <w:rPr>
          <w:sz w:val="24"/>
          <w:szCs w:val="24"/>
        </w:rPr>
        <w:t>81</w:t>
      </w:r>
      <w:r w:rsidR="00E074F7">
        <w:rPr>
          <w:sz w:val="24"/>
          <w:szCs w:val="24"/>
        </w:rPr>
        <w:t>1</w:t>
      </w:r>
      <w:r w:rsidR="00E074F7" w:rsidRPr="00E074F7">
        <w:rPr>
          <w:sz w:val="24"/>
          <w:szCs w:val="24"/>
        </w:rPr>
        <w:t xml:space="preserve"> </w:t>
      </w:r>
      <w:r w:rsidR="00617C09">
        <w:rPr>
          <w:sz w:val="24"/>
          <w:szCs w:val="24"/>
        </w:rPr>
        <w:t xml:space="preserve">р от </w:t>
      </w:r>
      <w:r w:rsidR="00E074F7" w:rsidRPr="00E074F7">
        <w:rPr>
          <w:sz w:val="24"/>
          <w:szCs w:val="24"/>
        </w:rPr>
        <w:t>0</w:t>
      </w:r>
      <w:r w:rsidR="00E074F7">
        <w:rPr>
          <w:sz w:val="24"/>
          <w:szCs w:val="24"/>
        </w:rPr>
        <w:t>4.09</w:t>
      </w:r>
      <w:r w:rsidR="00617C09">
        <w:rPr>
          <w:sz w:val="24"/>
          <w:szCs w:val="24"/>
        </w:rPr>
        <w:t>.2023 г.</w:t>
      </w:r>
      <w:r w:rsidR="00E074F7">
        <w:rPr>
          <w:sz w:val="24"/>
          <w:szCs w:val="24"/>
        </w:rPr>
        <w:t xml:space="preserve">, № 1809 р от 04.09.2023 г., </w:t>
      </w:r>
      <w:r w:rsidR="005E5292">
        <w:rPr>
          <w:sz w:val="24"/>
          <w:szCs w:val="24"/>
        </w:rPr>
        <w:t>№ 1816 р от 04.09.2023 г.,</w:t>
      </w:r>
      <w:r w:rsidR="009B1B48">
        <w:rPr>
          <w:sz w:val="24"/>
          <w:szCs w:val="24"/>
        </w:rPr>
        <w:t xml:space="preserve"> № 1822 р от 04.09.2023 г., № 1808 р от 04.09.2023 г.</w:t>
      </w:r>
      <w:r w:rsidR="00181C9B">
        <w:rPr>
          <w:sz w:val="24"/>
          <w:szCs w:val="24"/>
        </w:rPr>
        <w:t>, №</w:t>
      </w:r>
      <w:r w:rsidR="009B1B48">
        <w:rPr>
          <w:sz w:val="24"/>
          <w:szCs w:val="24"/>
        </w:rPr>
        <w:t xml:space="preserve"> 1832 р от 04.09.2023 г., </w:t>
      </w:r>
      <w:r w:rsidR="00181C9B">
        <w:rPr>
          <w:sz w:val="24"/>
          <w:szCs w:val="24"/>
        </w:rPr>
        <w:t xml:space="preserve">№ 1813 р от 04.09.2023 г., </w:t>
      </w:r>
    </w:p>
    <w:p w:rsidR="00507802" w:rsidRPr="00FB5D41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FB5D41">
        <w:rPr>
          <w:sz w:val="24"/>
          <w:szCs w:val="24"/>
        </w:rPr>
        <w:t>Земельны</w:t>
      </w:r>
      <w:r w:rsidR="00A23100">
        <w:rPr>
          <w:sz w:val="24"/>
          <w:szCs w:val="24"/>
        </w:rPr>
        <w:t>й участок</w:t>
      </w:r>
      <w:r w:rsidRPr="00FB5D41">
        <w:rPr>
          <w:sz w:val="24"/>
          <w:szCs w:val="24"/>
        </w:rPr>
        <w:t xml:space="preserve"> наход</w:t>
      </w:r>
      <w:r w:rsidR="00734383" w:rsidRPr="00FB5D41">
        <w:rPr>
          <w:sz w:val="24"/>
          <w:szCs w:val="24"/>
        </w:rPr>
        <w:t>я</w:t>
      </w:r>
      <w:r w:rsidRPr="00FB5D41">
        <w:rPr>
          <w:sz w:val="24"/>
          <w:szCs w:val="24"/>
        </w:rPr>
        <w:t xml:space="preserve">тся в государственной собственности и в распоряжении </w:t>
      </w:r>
      <w:r w:rsidR="00725D37">
        <w:rPr>
          <w:sz w:val="24"/>
          <w:szCs w:val="24"/>
        </w:rPr>
        <w:t>управления муниципального имущества</w:t>
      </w:r>
      <w:r w:rsidR="00AE3612" w:rsidRPr="00FB5D41"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администрации муниципального образования</w:t>
      </w:r>
      <w:r w:rsidR="00AE3612" w:rsidRPr="00FB5D41">
        <w:rPr>
          <w:sz w:val="24"/>
          <w:szCs w:val="24"/>
        </w:rPr>
        <w:t xml:space="preserve"> «Приволжский</w:t>
      </w:r>
      <w:r w:rsidR="00EE52C7">
        <w:rPr>
          <w:sz w:val="24"/>
          <w:szCs w:val="24"/>
        </w:rPr>
        <w:t xml:space="preserve"> муниципальный</w:t>
      </w:r>
      <w:r w:rsidR="00AE3612" w:rsidRPr="00FB5D41">
        <w:rPr>
          <w:sz w:val="24"/>
          <w:szCs w:val="24"/>
        </w:rPr>
        <w:t xml:space="preserve"> район</w:t>
      </w:r>
      <w:r w:rsidR="00EE52C7" w:rsidRPr="00EE52C7">
        <w:rPr>
          <w:sz w:val="24"/>
          <w:szCs w:val="24"/>
        </w:rPr>
        <w:t xml:space="preserve"> </w:t>
      </w:r>
      <w:r w:rsidR="00EE52C7" w:rsidRPr="00FB5D41">
        <w:rPr>
          <w:sz w:val="24"/>
          <w:szCs w:val="24"/>
        </w:rPr>
        <w:t>Астраханской области</w:t>
      </w:r>
      <w:r w:rsidRPr="00FB5D41">
        <w:rPr>
          <w:sz w:val="24"/>
          <w:szCs w:val="24"/>
        </w:rPr>
        <w:t>».</w:t>
      </w:r>
    </w:p>
    <w:p w:rsidR="00895C84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AE3612">
        <w:rPr>
          <w:b/>
          <w:sz w:val="24"/>
          <w:szCs w:val="24"/>
        </w:rPr>
        <w:t>Организатор аукциона</w:t>
      </w:r>
      <w:r w:rsidRPr="00AE3612">
        <w:rPr>
          <w:sz w:val="24"/>
          <w:szCs w:val="24"/>
        </w:rPr>
        <w:t xml:space="preserve"> –</w:t>
      </w:r>
      <w:r w:rsidR="00725D37">
        <w:rPr>
          <w:sz w:val="24"/>
          <w:szCs w:val="24"/>
        </w:rPr>
        <w:t xml:space="preserve"> управление муниципального имущества</w:t>
      </w:r>
      <w:r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администрации муниципального образования</w:t>
      </w:r>
      <w:r>
        <w:rPr>
          <w:sz w:val="24"/>
          <w:szCs w:val="24"/>
        </w:rPr>
        <w:t xml:space="preserve"> «Приволжский</w:t>
      </w:r>
      <w:r w:rsidR="00EE52C7">
        <w:rPr>
          <w:sz w:val="24"/>
          <w:szCs w:val="24"/>
        </w:rPr>
        <w:t xml:space="preserve"> муниципальный</w:t>
      </w:r>
      <w:r>
        <w:rPr>
          <w:sz w:val="24"/>
          <w:szCs w:val="24"/>
        </w:rPr>
        <w:t xml:space="preserve"> район</w:t>
      </w:r>
      <w:r w:rsidR="00EE52C7" w:rsidRPr="00EE52C7"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Астраханской области</w:t>
      </w:r>
      <w:r>
        <w:rPr>
          <w:sz w:val="24"/>
          <w:szCs w:val="24"/>
        </w:rPr>
        <w:t>».</w:t>
      </w:r>
    </w:p>
    <w:p w:rsidR="00725D37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725D37">
        <w:rPr>
          <w:b/>
          <w:sz w:val="24"/>
          <w:szCs w:val="24"/>
        </w:rPr>
        <w:t xml:space="preserve">Форма аукциона </w:t>
      </w:r>
      <w:r w:rsidR="00B26C48" w:rsidRPr="00725D37">
        <w:rPr>
          <w:sz w:val="24"/>
          <w:szCs w:val="24"/>
        </w:rPr>
        <w:t>–</w:t>
      </w:r>
      <w:r w:rsidRPr="00725D37">
        <w:rPr>
          <w:sz w:val="24"/>
          <w:szCs w:val="24"/>
        </w:rPr>
        <w:t xml:space="preserve"> </w:t>
      </w:r>
      <w:r w:rsidR="00725D37" w:rsidRPr="00725D37">
        <w:rPr>
          <w:sz w:val="24"/>
          <w:szCs w:val="24"/>
        </w:rPr>
        <w:t xml:space="preserve">электронный </w:t>
      </w:r>
      <w:r w:rsidR="00725D37">
        <w:rPr>
          <w:sz w:val="24"/>
          <w:szCs w:val="24"/>
        </w:rPr>
        <w:t>аукцион.</w:t>
      </w:r>
    </w:p>
    <w:p w:rsidR="00895C84" w:rsidRPr="00725D37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725D37">
        <w:rPr>
          <w:b/>
          <w:sz w:val="24"/>
          <w:szCs w:val="24"/>
        </w:rPr>
        <w:t>Дата начала приема заявок на участие в</w:t>
      </w:r>
      <w:r w:rsidR="00343209">
        <w:rPr>
          <w:b/>
          <w:sz w:val="24"/>
          <w:szCs w:val="24"/>
        </w:rPr>
        <w:t xml:space="preserve"> электронном</w:t>
      </w:r>
      <w:r w:rsidRPr="00725D37">
        <w:rPr>
          <w:b/>
          <w:sz w:val="24"/>
          <w:szCs w:val="24"/>
        </w:rPr>
        <w:t xml:space="preserve"> аукционе </w:t>
      </w:r>
      <w:r w:rsidRPr="00725D37">
        <w:rPr>
          <w:sz w:val="24"/>
          <w:szCs w:val="24"/>
        </w:rPr>
        <w:t xml:space="preserve">– </w:t>
      </w:r>
      <w:r w:rsidR="00E074F7">
        <w:rPr>
          <w:sz w:val="24"/>
          <w:szCs w:val="24"/>
        </w:rPr>
        <w:t>08 сентября</w:t>
      </w:r>
      <w:r w:rsidR="00214C24">
        <w:rPr>
          <w:sz w:val="24"/>
          <w:szCs w:val="24"/>
        </w:rPr>
        <w:t xml:space="preserve"> </w:t>
      </w:r>
      <w:r w:rsidR="00725D37">
        <w:rPr>
          <w:sz w:val="24"/>
          <w:szCs w:val="24"/>
        </w:rPr>
        <w:t>2023</w:t>
      </w:r>
      <w:r w:rsidRPr="00725D37">
        <w:rPr>
          <w:sz w:val="24"/>
          <w:szCs w:val="24"/>
        </w:rPr>
        <w:t xml:space="preserve"> г.  в 09:00</w:t>
      </w:r>
    </w:p>
    <w:p w:rsidR="00895C84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 окончания приема заявок на участие в </w:t>
      </w:r>
      <w:r w:rsidR="00343209">
        <w:rPr>
          <w:b/>
          <w:sz w:val="24"/>
          <w:szCs w:val="24"/>
        </w:rPr>
        <w:t xml:space="preserve">электронном </w:t>
      </w:r>
      <w:r>
        <w:rPr>
          <w:b/>
          <w:sz w:val="24"/>
          <w:szCs w:val="24"/>
        </w:rPr>
        <w:t xml:space="preserve">аукционе </w:t>
      </w:r>
      <w:r w:rsidR="00844A2D">
        <w:rPr>
          <w:sz w:val="24"/>
          <w:szCs w:val="24"/>
        </w:rPr>
        <w:t xml:space="preserve">– </w:t>
      </w:r>
      <w:r w:rsidR="00E074F7">
        <w:rPr>
          <w:sz w:val="24"/>
          <w:szCs w:val="24"/>
        </w:rPr>
        <w:t>09 октября</w:t>
      </w:r>
      <w:r w:rsidR="000E2153">
        <w:rPr>
          <w:sz w:val="24"/>
          <w:szCs w:val="24"/>
        </w:rPr>
        <w:t xml:space="preserve"> </w:t>
      </w:r>
      <w:r w:rsidR="00E4042C">
        <w:rPr>
          <w:sz w:val="24"/>
          <w:szCs w:val="24"/>
        </w:rPr>
        <w:t>2023</w:t>
      </w:r>
      <w:r w:rsidR="00343209">
        <w:rPr>
          <w:sz w:val="24"/>
          <w:szCs w:val="24"/>
        </w:rPr>
        <w:t xml:space="preserve"> г. в 14:00 ч.</w:t>
      </w:r>
    </w:p>
    <w:p w:rsidR="007A54CC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 определения </w:t>
      </w:r>
      <w:r w:rsidR="00895C84">
        <w:rPr>
          <w:b/>
          <w:sz w:val="24"/>
          <w:szCs w:val="24"/>
        </w:rPr>
        <w:t xml:space="preserve">участников </w:t>
      </w:r>
      <w:r>
        <w:rPr>
          <w:b/>
          <w:sz w:val="24"/>
          <w:szCs w:val="24"/>
        </w:rPr>
        <w:t xml:space="preserve">электронного </w:t>
      </w:r>
      <w:r w:rsidR="00895C84">
        <w:rPr>
          <w:b/>
          <w:sz w:val="24"/>
          <w:szCs w:val="24"/>
        </w:rPr>
        <w:t xml:space="preserve">аукциона </w:t>
      </w:r>
      <w:r w:rsidR="00895C84">
        <w:rPr>
          <w:sz w:val="24"/>
          <w:szCs w:val="24"/>
        </w:rPr>
        <w:t xml:space="preserve">– </w:t>
      </w:r>
      <w:r w:rsidR="00E074F7">
        <w:rPr>
          <w:sz w:val="24"/>
          <w:szCs w:val="24"/>
        </w:rPr>
        <w:t>10 октября</w:t>
      </w:r>
      <w:r w:rsidR="00E0442B">
        <w:rPr>
          <w:sz w:val="24"/>
          <w:szCs w:val="24"/>
        </w:rPr>
        <w:t xml:space="preserve"> </w:t>
      </w:r>
      <w:r w:rsidR="00E4042C">
        <w:rPr>
          <w:sz w:val="24"/>
          <w:szCs w:val="24"/>
        </w:rPr>
        <w:t>2023</w:t>
      </w:r>
      <w:r w:rsidR="00895C84">
        <w:rPr>
          <w:sz w:val="24"/>
          <w:szCs w:val="24"/>
        </w:rPr>
        <w:t xml:space="preserve"> г. </w:t>
      </w:r>
    </w:p>
    <w:p w:rsidR="007A54CC" w:rsidRPr="007A54CC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7A54CC">
        <w:rPr>
          <w:b/>
          <w:sz w:val="24"/>
          <w:szCs w:val="24"/>
        </w:rPr>
        <w:t xml:space="preserve">Дата, время и место подведения итогов </w:t>
      </w:r>
      <w:r w:rsidR="00343209" w:rsidRPr="007A54CC">
        <w:rPr>
          <w:b/>
          <w:sz w:val="24"/>
          <w:szCs w:val="24"/>
        </w:rPr>
        <w:t>электронного аукциона</w:t>
      </w:r>
      <w:r w:rsidRPr="007A54CC">
        <w:rPr>
          <w:sz w:val="24"/>
          <w:szCs w:val="24"/>
        </w:rPr>
        <w:t xml:space="preserve">– </w:t>
      </w:r>
      <w:r w:rsidR="00E074F7">
        <w:rPr>
          <w:sz w:val="24"/>
          <w:szCs w:val="24"/>
        </w:rPr>
        <w:t>11 октября</w:t>
      </w:r>
      <w:r w:rsidR="001B492B" w:rsidRPr="007A54CC">
        <w:rPr>
          <w:color w:val="FF0000"/>
          <w:sz w:val="24"/>
          <w:szCs w:val="24"/>
        </w:rPr>
        <w:t xml:space="preserve"> г. в </w:t>
      </w:r>
      <w:r w:rsidR="0099203F" w:rsidRPr="007A54CC">
        <w:rPr>
          <w:color w:val="FF0000"/>
          <w:sz w:val="24"/>
          <w:szCs w:val="24"/>
        </w:rPr>
        <w:t>1</w:t>
      </w:r>
      <w:r w:rsidR="00E074F7">
        <w:rPr>
          <w:color w:val="FF0000"/>
          <w:sz w:val="24"/>
          <w:szCs w:val="24"/>
        </w:rPr>
        <w:t>1</w:t>
      </w:r>
      <w:r w:rsidRPr="007A54CC">
        <w:rPr>
          <w:color w:val="FF0000"/>
          <w:sz w:val="24"/>
          <w:szCs w:val="24"/>
        </w:rPr>
        <w:t>:00</w:t>
      </w:r>
      <w:r w:rsidRPr="007A54CC">
        <w:rPr>
          <w:sz w:val="24"/>
          <w:szCs w:val="24"/>
        </w:rPr>
        <w:t xml:space="preserve"> </w:t>
      </w:r>
      <w:r w:rsidR="00343209" w:rsidRPr="007A54CC">
        <w:rPr>
          <w:sz w:val="24"/>
          <w:szCs w:val="24"/>
        </w:rPr>
        <w:t>ч.,</w:t>
      </w:r>
      <w:r w:rsidR="007A54CC" w:rsidRPr="007A54CC">
        <w:rPr>
          <w:sz w:val="24"/>
          <w:szCs w:val="24"/>
        </w:rPr>
        <w:t xml:space="preserve"> э</w:t>
      </w:r>
      <w:r w:rsidR="00343209" w:rsidRPr="007A54CC">
        <w:rPr>
          <w:sz w:val="24"/>
          <w:szCs w:val="24"/>
        </w:rPr>
        <w:t xml:space="preserve">лектронная </w:t>
      </w:r>
      <w:r w:rsidR="007A54CC" w:rsidRPr="007A54CC">
        <w:rPr>
          <w:sz w:val="24"/>
          <w:szCs w:val="24"/>
        </w:rPr>
        <w:t>торговая площадка Российский аукционный дом - https://catalog.lot-online.ru/</w:t>
      </w:r>
    </w:p>
    <w:p w:rsidR="00B12B6D" w:rsidRPr="007A54CC" w:rsidRDefault="00507802" w:rsidP="007A54CC">
      <w:pPr>
        <w:pStyle w:val="a3"/>
        <w:widowControl/>
        <w:overflowPunct/>
        <w:autoSpaceDE/>
        <w:adjustRightInd/>
        <w:jc w:val="both"/>
        <w:rPr>
          <w:sz w:val="24"/>
          <w:szCs w:val="24"/>
        </w:rPr>
      </w:pPr>
      <w:r w:rsidRPr="007A54CC">
        <w:rPr>
          <w:b/>
          <w:sz w:val="24"/>
          <w:szCs w:val="24"/>
        </w:rPr>
        <w:t>Сведения о земельных участках.</w:t>
      </w:r>
      <w:r w:rsidRPr="007A54CC">
        <w:rPr>
          <w:b/>
          <w:sz w:val="24"/>
          <w:szCs w:val="24"/>
        </w:rPr>
        <w:tab/>
      </w:r>
    </w:p>
    <w:p w:rsidR="00B12B6D" w:rsidRDefault="00507802" w:rsidP="00507802">
      <w:pPr>
        <w:pStyle w:val="a3"/>
        <w:ind w:left="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154"/>
        <w:gridCol w:w="992"/>
        <w:gridCol w:w="1108"/>
        <w:gridCol w:w="954"/>
      </w:tblGrid>
      <w:tr w:rsidR="00507802" w:rsidRPr="00734383" w:rsidTr="00050FCB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883A17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7" w:rsidRPr="004208F6" w:rsidRDefault="00883A17" w:rsidP="00C73CAE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4208F6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</w:p>
          <w:p w:rsidR="00883A17" w:rsidRPr="00733301" w:rsidRDefault="00EA0D8B" w:rsidP="00E074F7">
            <w:pPr>
              <w:pStyle w:val="a3"/>
              <w:ind w:firstLine="0"/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>Приволжский</w:t>
            </w:r>
            <w:r w:rsidR="00D762F7">
              <w:rPr>
                <w:color w:val="000000"/>
                <w:sz w:val="22"/>
                <w:szCs w:val="22"/>
                <w:shd w:val="clear" w:color="auto" w:fill="F8F9FA"/>
              </w:rPr>
              <w:t xml:space="preserve"> район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  <w:r w:rsidR="00617C09">
              <w:rPr>
                <w:color w:val="000000"/>
                <w:sz w:val="22"/>
                <w:szCs w:val="22"/>
                <w:shd w:val="clear" w:color="auto" w:fill="F8F9FA"/>
              </w:rPr>
              <w:t>с. Р</w:t>
            </w:r>
            <w:r w:rsidR="00DF2C8A">
              <w:rPr>
                <w:color w:val="000000"/>
                <w:sz w:val="22"/>
                <w:szCs w:val="22"/>
                <w:shd w:val="clear" w:color="auto" w:fill="F8F9FA"/>
              </w:rPr>
              <w:t xml:space="preserve">астопуловка, ул. </w:t>
            </w:r>
            <w:r w:rsidR="00E074F7">
              <w:rPr>
                <w:color w:val="000000"/>
                <w:sz w:val="22"/>
                <w:szCs w:val="22"/>
                <w:shd w:val="clear" w:color="auto" w:fill="F8F9FA"/>
              </w:rPr>
              <w:t xml:space="preserve">имени </w:t>
            </w:r>
            <w:proofErr w:type="spellStart"/>
            <w:r w:rsidR="00E074F7">
              <w:rPr>
                <w:color w:val="000000"/>
                <w:sz w:val="22"/>
                <w:szCs w:val="22"/>
                <w:shd w:val="clear" w:color="auto" w:fill="F8F9FA"/>
              </w:rPr>
              <w:t>Вагапа</w:t>
            </w:r>
            <w:proofErr w:type="spellEnd"/>
            <w:r w:rsidR="00E074F7">
              <w:rPr>
                <w:color w:val="000000"/>
                <w:sz w:val="22"/>
                <w:szCs w:val="22"/>
                <w:shd w:val="clear" w:color="auto" w:fill="F8F9FA"/>
              </w:rPr>
              <w:t xml:space="preserve"> Нурмухамедова, 1 </w:t>
            </w:r>
            <w:proofErr w:type="spellStart"/>
            <w:r w:rsidR="00E074F7"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7" w:rsidRDefault="00E074F7" w:rsidP="007A644D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 w:rsidR="00617C09">
              <w:rPr>
                <w:sz w:val="22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7" w:rsidRDefault="00883A17" w:rsidP="00E074F7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30:09:</w:t>
            </w:r>
            <w:r w:rsidR="00E074F7">
              <w:rPr>
                <w:sz w:val="22"/>
              </w:rPr>
              <w:t>010107</w:t>
            </w:r>
            <w:r>
              <w:rPr>
                <w:sz w:val="22"/>
              </w:rPr>
              <w:t>:</w:t>
            </w:r>
            <w:r w:rsidR="00E074F7">
              <w:rPr>
                <w:sz w:val="22"/>
              </w:rPr>
              <w:t>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7" w:rsidRPr="00E074F7" w:rsidRDefault="00E074F7" w:rsidP="00104B09">
            <w:pPr>
              <w:pStyle w:val="a3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17928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7" w:rsidRPr="00E074F7" w:rsidRDefault="00E074F7" w:rsidP="00711B43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3585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7" w:rsidRPr="005E5292" w:rsidRDefault="00E074F7" w:rsidP="00CC2DBC">
            <w:pPr>
              <w:jc w:val="center"/>
              <w:rPr>
                <w:sz w:val="22"/>
                <w:szCs w:val="22"/>
              </w:rPr>
            </w:pPr>
            <w:r w:rsidRPr="005E5292">
              <w:rPr>
                <w:sz w:val="22"/>
                <w:szCs w:val="22"/>
              </w:rPr>
              <w:t>537</w:t>
            </w:r>
          </w:p>
        </w:tc>
      </w:tr>
      <w:tr w:rsidR="00E074F7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7" w:rsidRPr="004208F6" w:rsidRDefault="00E074F7" w:rsidP="00C73CAE">
            <w:pPr>
              <w:pStyle w:val="a3"/>
              <w:numPr>
                <w:ilvl w:val="0"/>
                <w:numId w:val="6"/>
              </w:numPr>
              <w:jc w:val="left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4208F6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</w:p>
          <w:p w:rsidR="00E074F7" w:rsidRPr="004208F6" w:rsidRDefault="00E074F7" w:rsidP="00E074F7">
            <w:pPr>
              <w:pStyle w:val="a3"/>
              <w:ind w:firstLine="0"/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Приволжский район, с. Растопуловка, ул. Керменчикская, 12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7" w:rsidRDefault="00E074F7" w:rsidP="007A644D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7" w:rsidRDefault="00E074F7" w:rsidP="00E074F7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30:09:010107:26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7" w:rsidRDefault="00E074F7" w:rsidP="00104B09">
            <w:pPr>
              <w:pStyle w:val="a3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9925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7" w:rsidRDefault="00E074F7" w:rsidP="00711B43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7" w:rsidRPr="005E5292" w:rsidRDefault="00E074F7" w:rsidP="00CC2DBC">
            <w:pPr>
              <w:jc w:val="center"/>
              <w:rPr>
                <w:sz w:val="22"/>
                <w:szCs w:val="22"/>
                <w:lang w:val="en-US"/>
              </w:rPr>
            </w:pPr>
            <w:r w:rsidRPr="005E5292">
              <w:rPr>
                <w:sz w:val="22"/>
                <w:szCs w:val="22"/>
              </w:rPr>
              <w:t>297</w:t>
            </w:r>
          </w:p>
        </w:tc>
      </w:tr>
      <w:tr w:rsidR="005E5292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92" w:rsidRPr="004208F6" w:rsidRDefault="005E5292" w:rsidP="00C73CAE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Приволжский муниципальный район, сельское поселение Яксатовский сельсовет, с. Яксатово, ул. Зеленая, з/у 38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92" w:rsidRDefault="005E5292" w:rsidP="007A644D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898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92" w:rsidRDefault="005E5292" w:rsidP="00E074F7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30:09:140101:1429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92" w:rsidRPr="005E5292" w:rsidRDefault="005E5292" w:rsidP="00104B09">
            <w:pPr>
              <w:pStyle w:val="a3"/>
              <w:ind w:left="0"/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22667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92" w:rsidRPr="005E5292" w:rsidRDefault="005E5292" w:rsidP="00711B43">
            <w:pPr>
              <w:pStyle w:val="a3"/>
              <w:ind w:left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4533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92" w:rsidRPr="005E5292" w:rsidRDefault="005E5292" w:rsidP="00CC2DBC">
            <w:pPr>
              <w:jc w:val="center"/>
              <w:rPr>
                <w:sz w:val="22"/>
                <w:szCs w:val="22"/>
                <w:lang w:val="en-US"/>
              </w:rPr>
            </w:pPr>
            <w:r w:rsidRPr="005E5292">
              <w:rPr>
                <w:sz w:val="22"/>
                <w:szCs w:val="22"/>
                <w:lang w:val="en-US"/>
              </w:rPr>
              <w:t>680</w:t>
            </w:r>
          </w:p>
        </w:tc>
      </w:tr>
      <w:tr w:rsidR="005E5292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92" w:rsidRDefault="005E5292" w:rsidP="00C73CAE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Приволжский муниципальный район, сельское поселение Яксатовский сельсовет, с. Яксатово, ул. Советская, з/у 19а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92" w:rsidRDefault="005E5292" w:rsidP="007A644D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92" w:rsidRDefault="005E5292" w:rsidP="00E074F7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30:09:000000:1625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92" w:rsidRPr="005262F2" w:rsidRDefault="005262F2" w:rsidP="00104B09">
            <w:pPr>
              <w:pStyle w:val="a3"/>
              <w:ind w:left="0"/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18407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92" w:rsidRPr="005262F2" w:rsidRDefault="005262F2" w:rsidP="00711B43">
            <w:pPr>
              <w:pStyle w:val="a3"/>
              <w:ind w:left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3681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92" w:rsidRPr="005262F2" w:rsidRDefault="005262F2" w:rsidP="00CC2DBC">
            <w:pPr>
              <w:jc w:val="center"/>
              <w:rPr>
                <w:sz w:val="22"/>
                <w:szCs w:val="22"/>
                <w:lang w:val="en-US"/>
              </w:rPr>
            </w:pPr>
            <w:r w:rsidRPr="005262F2">
              <w:rPr>
                <w:sz w:val="22"/>
                <w:szCs w:val="22"/>
                <w:lang w:val="en-US"/>
              </w:rPr>
              <w:t>552</w:t>
            </w:r>
          </w:p>
        </w:tc>
      </w:tr>
      <w:tr w:rsidR="005262F2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2" w:rsidRPr="004208F6" w:rsidRDefault="005262F2" w:rsidP="00C73CAE">
            <w:pPr>
              <w:pStyle w:val="a3"/>
              <w:numPr>
                <w:ilvl w:val="0"/>
                <w:numId w:val="6"/>
              </w:numPr>
              <w:jc w:val="left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4208F6"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 xml:space="preserve">Астраханская область, </w:t>
            </w:r>
          </w:p>
          <w:p w:rsidR="005262F2" w:rsidRDefault="005262F2" w:rsidP="005262F2">
            <w:pPr>
              <w:pStyle w:val="a3"/>
              <w:ind w:firstLine="0"/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Приволжский район, с. Осыпной Бугор, ул. Жукова, 1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2" w:rsidRDefault="005262F2" w:rsidP="007A644D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2" w:rsidRDefault="005262F2" w:rsidP="00E074F7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30:09:000000:863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2" w:rsidRPr="005E5292" w:rsidRDefault="005262F2" w:rsidP="00104B09">
            <w:pPr>
              <w:pStyle w:val="a3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21171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2" w:rsidRPr="005E5292" w:rsidRDefault="005262F2" w:rsidP="00711B43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4234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2" w:rsidRPr="005262F2" w:rsidRDefault="005262F2" w:rsidP="00CC2DBC">
            <w:pPr>
              <w:jc w:val="center"/>
              <w:rPr>
                <w:sz w:val="22"/>
                <w:szCs w:val="22"/>
              </w:rPr>
            </w:pPr>
            <w:r w:rsidRPr="005262F2">
              <w:rPr>
                <w:sz w:val="22"/>
                <w:szCs w:val="22"/>
              </w:rPr>
              <w:t>635</w:t>
            </w:r>
          </w:p>
        </w:tc>
      </w:tr>
      <w:tr w:rsidR="003D0645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45" w:rsidRPr="004208F6" w:rsidRDefault="009B1B48" w:rsidP="009B1B4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9B1B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Приволжский муниципальный район, сельское поселение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село Осыпной Бу</w:t>
            </w:r>
            <w:r w:rsidR="00181C9B">
              <w:rPr>
                <w:color w:val="000000"/>
                <w:sz w:val="22"/>
                <w:szCs w:val="22"/>
                <w:shd w:val="clear" w:color="auto" w:fill="F8F9FA"/>
              </w:rPr>
              <w:t>гор, село Осыпной Бугор, улица Я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блоневая, з/у 40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  <w:r w:rsidRPr="009B1B48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45" w:rsidRDefault="009B1B48" w:rsidP="007A644D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846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45" w:rsidRDefault="009B1B48" w:rsidP="00E074F7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30:09:100107:691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45" w:rsidRDefault="009B1B48" w:rsidP="00104B09">
            <w:pPr>
              <w:pStyle w:val="a3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24871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45" w:rsidRDefault="009B1B48" w:rsidP="00711B43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4974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45" w:rsidRPr="009B1B48" w:rsidRDefault="009B1B48" w:rsidP="00CC2DBC">
            <w:pPr>
              <w:jc w:val="center"/>
              <w:rPr>
                <w:sz w:val="22"/>
                <w:szCs w:val="22"/>
              </w:rPr>
            </w:pPr>
            <w:r w:rsidRPr="009B1B48">
              <w:rPr>
                <w:sz w:val="22"/>
                <w:szCs w:val="22"/>
              </w:rPr>
              <w:t>746</w:t>
            </w:r>
          </w:p>
        </w:tc>
      </w:tr>
      <w:tr w:rsidR="009B1B4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8" w:rsidRPr="009B1B48" w:rsidRDefault="009B1B48" w:rsidP="009B1B48">
            <w:pPr>
              <w:pStyle w:val="a3"/>
              <w:numPr>
                <w:ilvl w:val="0"/>
                <w:numId w:val="6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9B1B48">
              <w:rPr>
                <w:color w:val="000000"/>
                <w:sz w:val="22"/>
                <w:szCs w:val="22"/>
                <w:shd w:val="clear" w:color="auto" w:fill="F8F9FA"/>
              </w:rPr>
              <w:t>Астраханская область, Приволжский муниципальный район, сельское поселение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Яксатовский сельсовет, п. Нартовский, ул. Кирова, з/у 23а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8" w:rsidRDefault="009B1B48" w:rsidP="007A644D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887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8" w:rsidRDefault="009B1B48" w:rsidP="00E074F7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30:09:150602:204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8" w:rsidRDefault="009B1B48" w:rsidP="00104B09">
            <w:pPr>
              <w:pStyle w:val="a3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12529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8" w:rsidRDefault="009B1B48" w:rsidP="00711B43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2505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48" w:rsidRPr="009B1B48" w:rsidRDefault="009B1B48" w:rsidP="00CC2DBC">
            <w:pPr>
              <w:jc w:val="center"/>
              <w:rPr>
                <w:sz w:val="22"/>
                <w:szCs w:val="22"/>
              </w:rPr>
            </w:pPr>
            <w:r w:rsidRPr="009B1B48">
              <w:rPr>
                <w:sz w:val="22"/>
                <w:szCs w:val="22"/>
              </w:rPr>
              <w:t>375</w:t>
            </w:r>
          </w:p>
        </w:tc>
      </w:tr>
    </w:tbl>
    <w:p w:rsidR="00617C09" w:rsidRPr="00617C09" w:rsidRDefault="00617C09" w:rsidP="00617C0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shd w:val="clear" w:color="auto" w:fill="F8F8F8"/>
        </w:rPr>
      </w:pPr>
      <w:r w:rsidRPr="00617C0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shd w:val="clear" w:color="auto" w:fill="F8F8F8"/>
        </w:rPr>
        <w:t>Сведения о правах и ограничениях (обременениях):</w:t>
      </w:r>
    </w:p>
    <w:p w:rsidR="00617C09" w:rsidRPr="00617C09" w:rsidRDefault="00E074F7" w:rsidP="00617C0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 w:rsidRPr="00E074F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shd w:val="clear" w:color="auto" w:fill="F8F8F8"/>
        </w:rPr>
        <w:t>Лот №1: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</w:t>
      </w:r>
      <w:r w:rsidR="00617C09" w:rsidRPr="00617C09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Ограничение прав и обременение объекта недвижимости</w:t>
      </w:r>
    </w:p>
    <w:p w:rsidR="00617C09" w:rsidRDefault="00617C09" w:rsidP="00617C0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 w:rsidRPr="00617C09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Ограничения прав на земельный участок, предусмотренные статьей 56 Земельного кодекса Российской Федерации от 2</w:t>
      </w:r>
      <w:r w:rsidR="00E074F7" w:rsidRPr="00E074F7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0</w:t>
      </w:r>
      <w:r w:rsidRPr="00617C09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.</w:t>
      </w:r>
      <w:r w:rsidR="00E074F7" w:rsidRPr="00E074F7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01</w:t>
      </w:r>
      <w:r w:rsidRPr="00617C09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.202</w:t>
      </w:r>
      <w:r w:rsidR="00E074F7" w:rsidRPr="00E074F7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0</w:t>
      </w:r>
    </w:p>
    <w:p w:rsidR="00E074F7" w:rsidRPr="00E074F7" w:rsidRDefault="00E074F7" w:rsidP="00E074F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 w:rsidRPr="00E074F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shd w:val="clear" w:color="auto" w:fill="F8F8F8"/>
        </w:rPr>
        <w:t>Лот №2: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</w:t>
      </w:r>
      <w:r w:rsidRPr="00E074F7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Ограничение прав и обременение объекта недвижимости</w:t>
      </w:r>
    </w:p>
    <w:p w:rsidR="00E074F7" w:rsidRPr="00E074F7" w:rsidRDefault="00E074F7" w:rsidP="00E074F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 w:rsidRPr="00E074F7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Ограничения прав на земельный участок, предусмотренные статьей 56 Земельно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го кодекса Российской Федерации </w:t>
      </w:r>
      <w:r w:rsidRPr="00E074F7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от 20.01.2020</w:t>
      </w:r>
    </w:p>
    <w:p w:rsidR="00E074F7" w:rsidRPr="00E074F7" w:rsidRDefault="00E074F7" w:rsidP="00E074F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 w:rsidRPr="00E074F7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Ограничения прав на земельный участок, предусмотренные статьей 56 Земельно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го кодекса Российской Федерации </w:t>
      </w:r>
      <w:r w:rsidRPr="00E074F7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от 06.09.2022</w:t>
      </w:r>
    </w:p>
    <w:p w:rsidR="00E074F7" w:rsidRDefault="00E074F7" w:rsidP="00E074F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 w:rsidRPr="00E074F7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Ограничения прав на земельный участок, предусмотренные статьей 56 Земельно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го кодекса Российской Федерации </w:t>
      </w:r>
      <w:r w:rsidRPr="00E074F7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от 12.10.2022</w:t>
      </w:r>
    </w:p>
    <w:p w:rsidR="0026217B" w:rsidRDefault="0026217B" w:rsidP="00E074F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ЗОУИТ </w:t>
      </w:r>
      <w:r w:rsidRPr="0026217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30:09-6.595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(</w:t>
      </w:r>
      <w:r w:rsidRPr="0026217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Охранная зона ВЛИ-0,4 </w:t>
      </w:r>
      <w:proofErr w:type="spellStart"/>
      <w:r w:rsidRPr="0026217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кВ</w:t>
      </w:r>
      <w:proofErr w:type="spellEnd"/>
      <w:r w:rsidRPr="0026217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Л-1 КТП-788 ВЛ-9 РП-Растопуловка ф.3,15 ПС Растопуловка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)</w:t>
      </w:r>
    </w:p>
    <w:p w:rsidR="0026217B" w:rsidRDefault="0026217B" w:rsidP="00E074F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ЗОУИТ </w:t>
      </w:r>
      <w:r w:rsidRPr="0026217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30:09-6.842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(</w:t>
      </w:r>
      <w:r w:rsidRPr="0026217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Зона публичного сервитута для размещения объекта ВЛИ-0,4 </w:t>
      </w:r>
      <w:proofErr w:type="spellStart"/>
      <w:r w:rsidRPr="0026217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кВ</w:t>
      </w:r>
      <w:proofErr w:type="spellEnd"/>
      <w:r w:rsidRPr="0026217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Л-1 КТП-788 ВЛ-9 РП-Растопуловка ф.3,15 ПС Растопуловка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)</w:t>
      </w:r>
    </w:p>
    <w:p w:rsidR="0026217B" w:rsidRDefault="0026217B" w:rsidP="00E074F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ЗОУИТ </w:t>
      </w:r>
      <w:r w:rsidRPr="0026217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30:09-6.353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(</w:t>
      </w:r>
      <w:r w:rsidRPr="0026217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Зоны затопления, подтопления территорий, прилегающих к </w:t>
      </w:r>
      <w:proofErr w:type="spellStart"/>
      <w:r w:rsidRPr="0026217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р.Волга</w:t>
      </w:r>
      <w:proofErr w:type="spellEnd"/>
      <w:r w:rsidRPr="0026217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в границах МО "Село Растопуловка" Приволжского района Астраханской области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)</w:t>
      </w:r>
      <w:bookmarkStart w:id="0" w:name="_GoBack"/>
      <w:bookmarkEnd w:id="0"/>
    </w:p>
    <w:p w:rsidR="005E5292" w:rsidRPr="005E5292" w:rsidRDefault="00043639" w:rsidP="005E529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 w:rsidRPr="0004363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shd w:val="clear" w:color="auto" w:fill="F8F8F8"/>
        </w:rPr>
        <w:t>Лот №</w:t>
      </w:r>
      <w:r w:rsidR="005262F2" w:rsidRPr="005262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shd w:val="clear" w:color="auto" w:fill="F8F8F8"/>
        </w:rPr>
        <w:t>4</w:t>
      </w:r>
      <w:r w:rsidRPr="0004363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shd w:val="clear" w:color="auto" w:fill="F8F8F8"/>
        </w:rPr>
        <w:t>: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</w:t>
      </w:r>
      <w:r w:rsidR="005E5292" w:rsidRPr="005E5292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Ограничения прав на земельный участок, предусмотренные статьей 56 Земельно</w:t>
      </w:r>
      <w:r w:rsidR="005E5292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го кодекса Российской Федерации</w:t>
      </w:r>
      <w:r w:rsidR="005E5292" w:rsidRPr="005E5292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от 21.07.2023</w:t>
      </w:r>
    </w:p>
    <w:p w:rsidR="005E5292" w:rsidRDefault="005E5292" w:rsidP="005E529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 w:rsidRPr="005E5292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Ограничения прав на земельный участок, предусмотренные статьей 56 Земельно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го кодекса Российской Федерации</w:t>
      </w:r>
      <w:r w:rsidRPr="005E5292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от 21.07.2023</w:t>
      </w:r>
    </w:p>
    <w:p w:rsidR="00043639" w:rsidRDefault="00043639" w:rsidP="005E529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ЗОУИТ </w:t>
      </w:r>
      <w:r w:rsidRPr="00043639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30:09-6.674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, 30:09</w:t>
      </w:r>
      <w:r w:rsidRPr="00043639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-6.448 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(</w:t>
      </w:r>
      <w:r w:rsidRPr="00043639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Зона публичного сервитута для размещения объекта ВЛ-0,4 </w:t>
      </w:r>
      <w:proofErr w:type="spellStart"/>
      <w:r w:rsidRPr="00043639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кВ</w:t>
      </w:r>
      <w:proofErr w:type="spellEnd"/>
      <w:r w:rsidRPr="00043639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от КТП 83/160 </w:t>
      </w:r>
      <w:proofErr w:type="spellStart"/>
      <w:r w:rsidRPr="00043639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кВа</w:t>
      </w:r>
      <w:proofErr w:type="spellEnd"/>
      <w:r w:rsidRPr="00043639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ВЛ-66 РП- ф.27 ПС </w:t>
      </w:r>
      <w:proofErr w:type="spellStart"/>
      <w:r w:rsidRPr="00043639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Фунтово</w:t>
      </w:r>
      <w:proofErr w:type="spellEnd"/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)</w:t>
      </w:r>
    </w:p>
    <w:p w:rsidR="00C73CAE" w:rsidRPr="005E5292" w:rsidRDefault="00C73CAE" w:rsidP="00C73CA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 w:rsidRPr="0004363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shd w:val="clear" w:color="auto" w:fill="F8F8F8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shd w:val="clear" w:color="auto" w:fill="F8F8F8"/>
        </w:rPr>
        <w:t>5</w:t>
      </w:r>
      <w:r w:rsidRPr="0004363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shd w:val="clear" w:color="auto" w:fill="F8F8F8"/>
        </w:rPr>
        <w:t>: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</w:t>
      </w:r>
      <w:r w:rsidRPr="005E5292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Ограничения прав на земельный участок, предусмотренные статьей 56 Земельно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го кодекса Российской Федерации</w:t>
      </w:r>
      <w:r w:rsidRPr="005E5292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11.03.2022</w:t>
      </w:r>
    </w:p>
    <w:p w:rsidR="00C73CAE" w:rsidRDefault="00C73CAE" w:rsidP="00C73CA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 w:rsidRPr="005E5292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Ограничения прав на земельный участок, предусмотренные статьей 56 Земельно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го кодекса Российской Федерации</w:t>
      </w:r>
      <w:r w:rsidRPr="005E5292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от </w:t>
      </w:r>
      <w:r w:rsidR="004C55AA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26.09.2022</w:t>
      </w:r>
    </w:p>
    <w:p w:rsidR="00C73CAE" w:rsidRDefault="00C73CAE" w:rsidP="00C73CA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ЗОУИТ</w:t>
      </w:r>
      <w:r w:rsidR="004C55AA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30:09-6.557</w:t>
      </w:r>
      <w:r w:rsidR="003D0645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, </w:t>
      </w:r>
      <w:r w:rsidR="003D0645" w:rsidRPr="003D0645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30:09-6.888 (Охранная зона ВЛИ-0,4 </w:t>
      </w:r>
      <w:proofErr w:type="spellStart"/>
      <w:r w:rsidR="003D0645" w:rsidRPr="003D0645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кВ</w:t>
      </w:r>
      <w:proofErr w:type="spellEnd"/>
      <w:r w:rsidR="003D0645" w:rsidRPr="003D0645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Л-1 СТП-801 ф.12 ПС </w:t>
      </w:r>
      <w:proofErr w:type="spellStart"/>
      <w:r w:rsidR="003D0645" w:rsidRPr="003D0645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Фунтово</w:t>
      </w:r>
      <w:proofErr w:type="spellEnd"/>
      <w:r w:rsidR="003D0645" w:rsidRPr="003D0645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(ж/д ул. Есенина, д. 12)</w:t>
      </w:r>
    </w:p>
    <w:p w:rsidR="00181C9B" w:rsidRPr="00181C9B" w:rsidRDefault="00181C9B" w:rsidP="00181C9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 w:rsidRPr="0004363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shd w:val="clear" w:color="auto" w:fill="F8F8F8"/>
        </w:rPr>
        <w:t>Лот №</w:t>
      </w:r>
      <w:r w:rsidRPr="00181C9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shd w:val="clear" w:color="auto" w:fill="F8F8F8"/>
        </w:rPr>
        <w:t>7</w:t>
      </w:r>
      <w:r w:rsidRPr="0004363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shd w:val="clear" w:color="auto" w:fill="F8F8F8"/>
        </w:rPr>
        <w:t>: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</w:t>
      </w:r>
      <w:r w:rsidRPr="005E5292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Ограничения прав на земельный участок, предусмотренные статьей 56 Земельно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го кодекса Российской Федерации</w:t>
      </w:r>
      <w:r w:rsidRPr="005E5292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от </w:t>
      </w:r>
      <w:r w:rsidRPr="00181C9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19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.05.2023</w:t>
      </w:r>
    </w:p>
    <w:p w:rsidR="00181C9B" w:rsidRDefault="00181C9B" w:rsidP="00181C9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 w:rsidRPr="00181C9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Ограничения прав на земельный участок, предусмотренные статьей 56 Земельного кодекса Российской Федерации от 19.05.2023</w:t>
      </w:r>
    </w:p>
    <w:p w:rsidR="00181C9B" w:rsidRPr="00181C9B" w:rsidRDefault="00181C9B" w:rsidP="00181C9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 w:rsidRPr="00181C9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Ограничения прав на земельный участок, предусмотренные статьей 56 Земельного кодекса Российской Федерации от 19.05.2023</w:t>
      </w:r>
    </w:p>
    <w:p w:rsidR="00181C9B" w:rsidRDefault="00181C9B" w:rsidP="00181C9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ЗОУИТ </w:t>
      </w:r>
      <w:r w:rsidRPr="00181C9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30:09-6.384 </w:t>
      </w:r>
      <w:r w:rsidRPr="003D0645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(</w:t>
      </w:r>
      <w:r w:rsidRPr="00181C9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Охранная зона объекта воздушной линии электропередачи ВЛ-0,4 </w:t>
      </w:r>
      <w:proofErr w:type="spellStart"/>
      <w:r w:rsidRPr="00181C9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кВ</w:t>
      </w:r>
      <w:proofErr w:type="spellEnd"/>
      <w:r w:rsidRPr="00181C9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от КТП 29 ф.7 ПС </w:t>
      </w:r>
      <w:proofErr w:type="spellStart"/>
      <w:r w:rsidRPr="00181C9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Фунтово</w:t>
      </w:r>
      <w:proofErr w:type="spellEnd"/>
      <w:r w:rsidRPr="003D0645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)</w:t>
      </w:r>
    </w:p>
    <w:p w:rsidR="00181C9B" w:rsidRDefault="00181C9B" w:rsidP="00181C9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ЗОУИТ </w:t>
      </w:r>
      <w:r w:rsidRPr="00181C9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30:09-6.636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(</w:t>
      </w:r>
      <w:r w:rsidRPr="00181C9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Зона публичного сервитута для размещения объекта ВЛ-0,4 </w:t>
      </w:r>
      <w:proofErr w:type="spellStart"/>
      <w:r w:rsidRPr="00181C9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кВ</w:t>
      </w:r>
      <w:proofErr w:type="spellEnd"/>
      <w:r w:rsidRPr="00181C9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от КТП 29 ф.7 ПС </w:t>
      </w:r>
      <w:proofErr w:type="spellStart"/>
      <w:r w:rsidRPr="00181C9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Фунтово</w:t>
      </w:r>
      <w:proofErr w:type="spellEnd"/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)</w:t>
      </w:r>
    </w:p>
    <w:p w:rsidR="009B1B48" w:rsidRPr="003D0645" w:rsidRDefault="00181C9B" w:rsidP="00C73CA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lastRenderedPageBreak/>
        <w:t xml:space="preserve">ЗОУИТ </w:t>
      </w:r>
      <w:r w:rsidRPr="00181C9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30:09-6.531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 xml:space="preserve"> (</w:t>
      </w:r>
      <w:r w:rsidRPr="00181C9B"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Зона охраняемого военного объекта войсковой части 64080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shd w:val="clear" w:color="auto" w:fill="F8F8F8"/>
        </w:rPr>
        <w:t>)</w:t>
      </w:r>
    </w:p>
    <w:p w:rsidR="00B036A8" w:rsidRPr="00617C09" w:rsidRDefault="00507802" w:rsidP="00617C0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77D">
        <w:rPr>
          <w:rFonts w:ascii="Times New Roman" w:hAnsi="Times New Roman" w:cs="Times New Roman"/>
          <w:sz w:val="24"/>
          <w:szCs w:val="24"/>
        </w:rPr>
        <w:t>–</w:t>
      </w:r>
      <w:r w:rsidR="00397B36">
        <w:rPr>
          <w:rFonts w:ascii="Times New Roman" w:hAnsi="Times New Roman" w:cs="Times New Roman"/>
          <w:sz w:val="24"/>
          <w:szCs w:val="24"/>
        </w:rPr>
        <w:t xml:space="preserve"> </w:t>
      </w:r>
      <w:r w:rsidR="002C70BB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="00042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D8B" w:rsidRDefault="00E83453" w:rsidP="00A809BD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4E43C7">
        <w:rPr>
          <w:rFonts w:ascii="Times New Roman" w:hAnsi="Times New Roman" w:cs="Times New Roman"/>
          <w:b/>
        </w:rPr>
        <w:t>Срок аренды земельного участка на право заключения договора аренды - 20 (двадцать) лет.</w:t>
      </w:r>
    </w:p>
    <w:p w:rsidR="00D10FD1" w:rsidRPr="005A5739" w:rsidRDefault="00D10FD1" w:rsidP="009F11CE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Допустимые параметры разрешенного строительства объекта капитального</w:t>
      </w:r>
      <w:r w:rsidR="0099203F" w:rsidRPr="005A5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739">
        <w:rPr>
          <w:rFonts w:ascii="Times New Roman" w:hAnsi="Times New Roman" w:cs="Times New Roman"/>
          <w:sz w:val="24"/>
          <w:szCs w:val="24"/>
        </w:rPr>
        <w:t>строительства:</w:t>
      </w:r>
    </w:p>
    <w:p w:rsidR="0001718F" w:rsidRPr="005A5739" w:rsidRDefault="00104B09" w:rsidP="000427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 xml:space="preserve">- </w:t>
      </w:r>
      <w:r w:rsidR="0089255B" w:rsidRPr="005A573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30A0F" w:rsidRPr="005A5739">
        <w:rPr>
          <w:rFonts w:ascii="Times New Roman" w:hAnsi="Times New Roman" w:cs="Times New Roman"/>
          <w:sz w:val="24"/>
          <w:szCs w:val="24"/>
        </w:rPr>
        <w:t>Правилами землепользования и</w:t>
      </w:r>
      <w:r w:rsidR="0089255B" w:rsidRPr="005A5739">
        <w:rPr>
          <w:rFonts w:ascii="Times New Roman" w:hAnsi="Times New Roman" w:cs="Times New Roman"/>
          <w:sz w:val="24"/>
          <w:szCs w:val="24"/>
        </w:rPr>
        <w:t xml:space="preserve"> застройки</w:t>
      </w:r>
      <w:r w:rsidR="00883A17" w:rsidRPr="005A5739">
        <w:rPr>
          <w:rFonts w:ascii="Times New Roman" w:hAnsi="Times New Roman" w:cs="Times New Roman"/>
          <w:sz w:val="24"/>
          <w:szCs w:val="24"/>
        </w:rPr>
        <w:t xml:space="preserve"> </w:t>
      </w:r>
      <w:r w:rsidR="00617C09">
        <w:rPr>
          <w:rFonts w:ascii="Times New Roman" w:hAnsi="Times New Roman" w:cs="Times New Roman"/>
          <w:sz w:val="24"/>
          <w:szCs w:val="24"/>
        </w:rPr>
        <w:t>МО «село Растопуловка</w:t>
      </w:r>
      <w:r w:rsidR="0067628D">
        <w:rPr>
          <w:rFonts w:ascii="Times New Roman" w:hAnsi="Times New Roman" w:cs="Times New Roman"/>
          <w:sz w:val="24"/>
          <w:szCs w:val="24"/>
        </w:rPr>
        <w:t xml:space="preserve">», </w:t>
      </w:r>
      <w:r w:rsidR="0089255B" w:rsidRPr="005A5739">
        <w:rPr>
          <w:rFonts w:ascii="Times New Roman" w:hAnsi="Times New Roman" w:cs="Times New Roman"/>
          <w:sz w:val="24"/>
          <w:szCs w:val="24"/>
        </w:rPr>
        <w:t xml:space="preserve">Приволжского </w:t>
      </w:r>
      <w:r w:rsidR="00730A0F" w:rsidRPr="005A5739">
        <w:rPr>
          <w:rFonts w:ascii="Times New Roman" w:hAnsi="Times New Roman" w:cs="Times New Roman"/>
          <w:sz w:val="24"/>
          <w:szCs w:val="24"/>
        </w:rPr>
        <w:t>района, Астраханской</w:t>
      </w:r>
      <w:r w:rsidR="0089255B" w:rsidRPr="005A5739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06214C" w:rsidRPr="00CC3CE8" w:rsidRDefault="0006214C" w:rsidP="000621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МО «село Растопуловка» </w:t>
      </w:r>
      <w:r w:rsidRPr="00CC3C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Параметры застройки: </w:t>
      </w:r>
    </w:p>
    <w:p w:rsidR="0006214C" w:rsidRPr="00CC3CE8" w:rsidRDefault="0006214C" w:rsidP="00C73CAE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06214C" w:rsidRPr="00CC3CE8" w:rsidRDefault="0006214C" w:rsidP="0006214C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06214C" w:rsidRPr="00CC3CE8" w:rsidRDefault="0006214C" w:rsidP="00C73CA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06214C" w:rsidRPr="00CC3CE8" w:rsidRDefault="0006214C" w:rsidP="00C73CA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06214C" w:rsidRPr="00CC3CE8" w:rsidRDefault="0006214C" w:rsidP="0006214C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06214C" w:rsidRPr="00CC3CE8" w:rsidRDefault="0006214C" w:rsidP="00C73CA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06214C" w:rsidRPr="00CC3CE8" w:rsidRDefault="0006214C" w:rsidP="00C73CA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06214C" w:rsidRPr="00CC3CE8" w:rsidRDefault="0006214C" w:rsidP="00C73CAE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06214C" w:rsidRPr="00CC3CE8" w:rsidRDefault="0006214C" w:rsidP="0006214C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06214C" w:rsidRPr="00CC3CE8" w:rsidRDefault="0006214C" w:rsidP="0006214C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06214C" w:rsidRPr="00CC3CE8" w:rsidRDefault="0006214C" w:rsidP="0006214C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06214C" w:rsidRPr="00CC3CE8" w:rsidRDefault="0006214C" w:rsidP="0006214C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CC3CE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CC3CE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»,  СНиП</w:t>
      </w:r>
      <w:proofErr w:type="gramEnd"/>
      <w:r w:rsidRPr="00CC3CE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2.07.01-89* «Градостроительство. План</w:t>
      </w:r>
      <w:r w:rsidR="005262F2" w:rsidRPr="005262F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3681</w:t>
      </w:r>
      <w:r w:rsidRPr="00CC3CE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ировка и застройка городских и сельских поселений», - Расстояния измеряются до наружных граней стен строений.</w:t>
      </w:r>
    </w:p>
    <w:p w:rsidR="0006214C" w:rsidRPr="00CC3CE8" w:rsidRDefault="0006214C" w:rsidP="0006214C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-Допускается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06214C" w:rsidRPr="00CC3CE8" w:rsidRDefault="0006214C" w:rsidP="0006214C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06214C" w:rsidRPr="00CC3CE8" w:rsidRDefault="0006214C" w:rsidP="0006214C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06214C" w:rsidRPr="00CC3CE8" w:rsidRDefault="0006214C" w:rsidP="0006214C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06214C" w:rsidRPr="00CC3CE8" w:rsidRDefault="0006214C" w:rsidP="00C73CAE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06214C" w:rsidRPr="00CC3CE8" w:rsidRDefault="0006214C" w:rsidP="0006214C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06214C" w:rsidRPr="00CC3CE8" w:rsidRDefault="0006214C" w:rsidP="0006214C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C3CE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06214C" w:rsidRPr="00CC3CE8" w:rsidRDefault="0006214C" w:rsidP="0006214C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</w:t>
      </w:r>
      <w:r w:rsidRPr="00CC3CE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06214C" w:rsidRPr="00CC3CE8" w:rsidRDefault="0006214C" w:rsidP="0006214C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C3CE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06214C" w:rsidRPr="00CC3CE8" w:rsidRDefault="0006214C" w:rsidP="00C73CAE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06214C" w:rsidRPr="00CC3CE8" w:rsidRDefault="0006214C" w:rsidP="00C73CAE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06214C" w:rsidRPr="00CC3CE8" w:rsidRDefault="0006214C" w:rsidP="00C73CAE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Calibri" w:hAnsi="Times New Roman" w:cs="Times New Roman"/>
          <w:color w:val="FF0000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CC3CE8">
        <w:rPr>
          <w:rFonts w:ascii="Times New Roman" w:eastAsia="Calibri" w:hAnsi="Times New Roman" w:cs="Times New Roman"/>
          <w:color w:val="FF0000"/>
          <w:spacing w:val="-4"/>
          <w:sz w:val="24"/>
          <w:lang w:eastAsia="en-US"/>
        </w:rPr>
        <w:t>.</w:t>
      </w:r>
    </w:p>
    <w:p w:rsidR="0006214C" w:rsidRPr="00CC3CE8" w:rsidRDefault="0006214C" w:rsidP="00C73CAE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Calibri" w:hAnsi="Times New Roman" w:cs="Times New Roman"/>
          <w:color w:val="FF0000"/>
          <w:sz w:val="24"/>
          <w:lang w:eastAsia="en-US"/>
        </w:rPr>
        <w:t>Для объектов нежилого назначения и торгового назначения о</w:t>
      </w:r>
      <w:r w:rsidRPr="00CC3CE8">
        <w:rPr>
          <w:rFonts w:ascii="Times New Roman" w:eastAsia="Calibri" w:hAnsi="Times New Roman" w:cs="Times New Roman"/>
          <w:bCs/>
          <w:color w:val="FF0000"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CC3CE8">
        <w:rPr>
          <w:rFonts w:ascii="Times New Roman" w:eastAsia="Calibri" w:hAnsi="Times New Roman" w:cs="Times New Roman"/>
          <w:bCs/>
          <w:color w:val="FF0000"/>
          <w:sz w:val="24"/>
          <w:lang w:eastAsia="en-US"/>
        </w:rPr>
        <w:t>безбарьерных</w:t>
      </w:r>
      <w:proofErr w:type="spellEnd"/>
      <w:r w:rsidRPr="00CC3CE8">
        <w:rPr>
          <w:rFonts w:ascii="Times New Roman" w:eastAsia="Calibri" w:hAnsi="Times New Roman" w:cs="Times New Roman"/>
          <w:bCs/>
          <w:color w:val="FF0000"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035BD0" w:rsidRDefault="00035BD0" w:rsidP="00035BD0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0FD1" w:rsidRPr="00450467" w:rsidRDefault="00D10FD1" w:rsidP="00035BD0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5046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объектов к сетям инженерно-технического </w:t>
      </w:r>
      <w:r w:rsidRPr="00450467">
        <w:rPr>
          <w:rFonts w:ascii="Times New Roman" w:hAnsi="Times New Roman" w:cs="Times New Roman"/>
          <w:b/>
          <w:sz w:val="24"/>
          <w:szCs w:val="24"/>
        </w:rPr>
        <w:tab/>
        <w:t>обеспечения:</w:t>
      </w:r>
    </w:p>
    <w:p w:rsidR="0091729A" w:rsidRPr="005A5739" w:rsidRDefault="00BF38C9" w:rsidP="00917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водоснабжением для технических нужд (письмо Администрации муниципального образования «Приволжск</w:t>
      </w:r>
      <w:r w:rsidR="004E43C7" w:rsidRPr="005A5739">
        <w:rPr>
          <w:rFonts w:ascii="Times New Roman" w:hAnsi="Times New Roman" w:cs="Times New Roman"/>
          <w:sz w:val="24"/>
          <w:szCs w:val="24"/>
        </w:rPr>
        <w:t xml:space="preserve">ий </w:t>
      </w:r>
      <w:r w:rsidR="007A54CC" w:rsidRPr="005A5739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4E43C7" w:rsidRPr="005A5739">
        <w:rPr>
          <w:rFonts w:ascii="Times New Roman" w:hAnsi="Times New Roman" w:cs="Times New Roman"/>
          <w:sz w:val="24"/>
          <w:szCs w:val="24"/>
        </w:rPr>
        <w:t>район</w:t>
      </w:r>
      <w:r w:rsidR="007A54CC" w:rsidRPr="005A5739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4E43C7" w:rsidRPr="005A5739">
        <w:rPr>
          <w:rFonts w:ascii="Times New Roman" w:hAnsi="Times New Roman" w:cs="Times New Roman"/>
          <w:sz w:val="24"/>
          <w:szCs w:val="24"/>
        </w:rPr>
        <w:t xml:space="preserve">» </w:t>
      </w:r>
      <w:r w:rsidR="00264621" w:rsidRPr="005A5739">
        <w:rPr>
          <w:rFonts w:ascii="Times New Roman" w:hAnsi="Times New Roman" w:cs="Times New Roman"/>
          <w:sz w:val="24"/>
          <w:szCs w:val="24"/>
        </w:rPr>
        <w:t>№</w:t>
      </w:r>
      <w:r w:rsidR="005C4229">
        <w:rPr>
          <w:rFonts w:ascii="Times New Roman" w:hAnsi="Times New Roman" w:cs="Times New Roman"/>
          <w:sz w:val="24"/>
          <w:szCs w:val="24"/>
        </w:rPr>
        <w:t xml:space="preserve"> </w:t>
      </w:r>
      <w:r w:rsidR="00E074F7">
        <w:rPr>
          <w:rFonts w:ascii="Times New Roman" w:hAnsi="Times New Roman" w:cs="Times New Roman"/>
          <w:sz w:val="24"/>
          <w:szCs w:val="24"/>
        </w:rPr>
        <w:t>4332</w:t>
      </w:r>
      <w:r w:rsidR="00DC15B4" w:rsidRPr="00DC15B4">
        <w:rPr>
          <w:rFonts w:ascii="Times New Roman" w:hAnsi="Times New Roman" w:cs="Times New Roman"/>
          <w:sz w:val="24"/>
          <w:szCs w:val="24"/>
        </w:rPr>
        <w:t xml:space="preserve"> </w:t>
      </w:r>
      <w:r w:rsidR="00DC15B4">
        <w:rPr>
          <w:rFonts w:ascii="Times New Roman" w:hAnsi="Times New Roman" w:cs="Times New Roman"/>
          <w:sz w:val="24"/>
          <w:szCs w:val="24"/>
        </w:rPr>
        <w:t xml:space="preserve">от </w:t>
      </w:r>
      <w:r w:rsidR="00E074F7">
        <w:rPr>
          <w:rFonts w:ascii="Times New Roman" w:hAnsi="Times New Roman" w:cs="Times New Roman"/>
          <w:sz w:val="24"/>
          <w:szCs w:val="24"/>
        </w:rPr>
        <w:t>31.07</w:t>
      </w:r>
      <w:r w:rsidR="00DC15B4">
        <w:rPr>
          <w:rFonts w:ascii="Times New Roman" w:hAnsi="Times New Roman" w:cs="Times New Roman"/>
          <w:sz w:val="24"/>
          <w:szCs w:val="24"/>
        </w:rPr>
        <w:t>.2023 г</w:t>
      </w:r>
      <w:r w:rsidR="00CC3CE8">
        <w:rPr>
          <w:rFonts w:ascii="Times New Roman" w:hAnsi="Times New Roman" w:cs="Times New Roman"/>
          <w:sz w:val="24"/>
          <w:szCs w:val="24"/>
        </w:rPr>
        <w:t>.</w:t>
      </w:r>
      <w:r w:rsidR="00E074F7">
        <w:rPr>
          <w:rFonts w:ascii="Times New Roman" w:hAnsi="Times New Roman" w:cs="Times New Roman"/>
          <w:sz w:val="24"/>
          <w:szCs w:val="24"/>
        </w:rPr>
        <w:t>, № 4812 от 22.08.2023 г.</w:t>
      </w:r>
      <w:r w:rsidR="005262F2">
        <w:rPr>
          <w:rFonts w:ascii="Times New Roman" w:hAnsi="Times New Roman" w:cs="Times New Roman"/>
          <w:sz w:val="24"/>
          <w:szCs w:val="24"/>
        </w:rPr>
        <w:t xml:space="preserve">, № 4384 от 01.08.2023 г., </w:t>
      </w:r>
      <w:r w:rsidR="003D0645">
        <w:rPr>
          <w:rFonts w:ascii="Times New Roman" w:hAnsi="Times New Roman" w:cs="Times New Roman"/>
          <w:sz w:val="24"/>
          <w:szCs w:val="24"/>
        </w:rPr>
        <w:t xml:space="preserve">№ 3878 от 05.07.2023 г., </w:t>
      </w:r>
      <w:r w:rsidR="00181C9B">
        <w:rPr>
          <w:rFonts w:ascii="Times New Roman" w:hAnsi="Times New Roman" w:cs="Times New Roman"/>
          <w:sz w:val="24"/>
          <w:szCs w:val="24"/>
        </w:rPr>
        <w:t>4811 от 22.08.2023 г.</w:t>
      </w:r>
      <w:r w:rsidR="004E43C7" w:rsidRPr="005A5739">
        <w:rPr>
          <w:rFonts w:ascii="Times New Roman" w:hAnsi="Times New Roman" w:cs="Times New Roman"/>
          <w:sz w:val="24"/>
          <w:szCs w:val="24"/>
        </w:rPr>
        <w:t>)</w:t>
      </w:r>
    </w:p>
    <w:p w:rsidR="00541836" w:rsidRDefault="005262F2" w:rsidP="00062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 3</w:t>
      </w:r>
      <w:r w:rsidR="00733301">
        <w:rPr>
          <w:rFonts w:ascii="Times New Roman" w:hAnsi="Times New Roman" w:cs="Times New Roman"/>
          <w:sz w:val="24"/>
          <w:szCs w:val="24"/>
        </w:rPr>
        <w:t xml:space="preserve">: </w:t>
      </w:r>
      <w:r w:rsidR="00264621" w:rsidRPr="005A5739">
        <w:rPr>
          <w:rFonts w:ascii="Times New Roman" w:hAnsi="Times New Roman" w:cs="Times New Roman"/>
          <w:sz w:val="24"/>
          <w:szCs w:val="24"/>
        </w:rPr>
        <w:t xml:space="preserve">МБУ МО «БИОМ» (письмо от </w:t>
      </w:r>
      <w:r>
        <w:rPr>
          <w:rFonts w:ascii="Times New Roman" w:hAnsi="Times New Roman" w:cs="Times New Roman"/>
          <w:sz w:val="24"/>
          <w:szCs w:val="24"/>
        </w:rPr>
        <w:t>10.08</w:t>
      </w:r>
      <w:r w:rsidR="00264621" w:rsidRPr="005A5739">
        <w:rPr>
          <w:rFonts w:ascii="Times New Roman" w:hAnsi="Times New Roman" w:cs="Times New Roman"/>
          <w:sz w:val="24"/>
          <w:szCs w:val="24"/>
        </w:rPr>
        <w:t xml:space="preserve">.2023 г.  № </w:t>
      </w:r>
      <w:r w:rsidR="00D762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55</w:t>
      </w:r>
      <w:r w:rsidR="00264621" w:rsidRPr="005A5739">
        <w:rPr>
          <w:rFonts w:ascii="Times New Roman" w:hAnsi="Times New Roman" w:cs="Times New Roman"/>
          <w:sz w:val="24"/>
          <w:szCs w:val="24"/>
        </w:rPr>
        <w:t>) о представлении сведений о подключении (технологического присоединения) объектов к сетям и инженерно-технического обеспечения сообщает, что расстояние от центральной линии водоснабжения до земельного участка расположенного по адресу:</w:t>
      </w:r>
      <w:r w:rsidR="00264621" w:rsidRPr="005A5739">
        <w:rPr>
          <w:color w:val="000000"/>
          <w:sz w:val="24"/>
          <w:szCs w:val="24"/>
          <w:shd w:val="clear" w:color="auto" w:fill="F8F9FA"/>
        </w:rPr>
        <w:t xml:space="preserve"> </w:t>
      </w:r>
      <w:r w:rsidRPr="005262F2">
        <w:rPr>
          <w:rFonts w:ascii="Times New Roman" w:hAnsi="Times New Roman" w:cs="Times New Roman"/>
          <w:sz w:val="24"/>
          <w:szCs w:val="24"/>
        </w:rPr>
        <w:t>Астраханская область, Приволжский муниципальный район, сельское поселение Яксатовский сельсовет, с. Яксатово, ул. Зеленая, з/у 38</w:t>
      </w:r>
      <w:r w:rsidR="00264621" w:rsidRPr="005A5739">
        <w:rPr>
          <w:rFonts w:ascii="Times New Roman" w:hAnsi="Times New Roman" w:cs="Times New Roman"/>
          <w:sz w:val="24"/>
          <w:szCs w:val="24"/>
        </w:rPr>
        <w:t xml:space="preserve">, составляет – </w:t>
      </w:r>
      <w:r>
        <w:rPr>
          <w:rFonts w:ascii="Times New Roman" w:hAnsi="Times New Roman" w:cs="Times New Roman"/>
          <w:sz w:val="24"/>
          <w:szCs w:val="24"/>
        </w:rPr>
        <w:t>350</w:t>
      </w:r>
      <w:r w:rsidR="00164957" w:rsidRPr="00E02A76">
        <w:rPr>
          <w:rFonts w:ascii="Times New Roman" w:hAnsi="Times New Roman" w:cs="Times New Roman"/>
          <w:sz w:val="24"/>
          <w:szCs w:val="24"/>
        </w:rPr>
        <w:t xml:space="preserve"> </w:t>
      </w:r>
      <w:r w:rsidR="00264621" w:rsidRPr="005A5739"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 w:rsidR="00264621" w:rsidRPr="005A5739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="00264621" w:rsidRPr="005A573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63</w:t>
      </w:r>
      <w:r w:rsidR="00733301">
        <w:rPr>
          <w:rFonts w:ascii="Times New Roman" w:hAnsi="Times New Roman" w:cs="Times New Roman"/>
          <w:sz w:val="24"/>
          <w:szCs w:val="24"/>
        </w:rPr>
        <w:t xml:space="preserve"> </w:t>
      </w:r>
      <w:r w:rsidR="00264621" w:rsidRPr="005A5739">
        <w:rPr>
          <w:rFonts w:ascii="Times New Roman" w:hAnsi="Times New Roman" w:cs="Times New Roman"/>
          <w:sz w:val="24"/>
          <w:szCs w:val="24"/>
        </w:rPr>
        <w:t>ПНД.</w:t>
      </w:r>
    </w:p>
    <w:p w:rsidR="005262F2" w:rsidRDefault="005262F2" w:rsidP="00526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2F2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262F2">
        <w:rPr>
          <w:rFonts w:ascii="Times New Roman" w:hAnsi="Times New Roman" w:cs="Times New Roman"/>
          <w:sz w:val="24"/>
          <w:szCs w:val="24"/>
        </w:rPr>
        <w:t xml:space="preserve">: МБУ МО «БИОМ» (письмо от </w:t>
      </w:r>
      <w:r>
        <w:rPr>
          <w:rFonts w:ascii="Times New Roman" w:hAnsi="Times New Roman" w:cs="Times New Roman"/>
          <w:sz w:val="24"/>
          <w:szCs w:val="24"/>
        </w:rPr>
        <w:t>31.07</w:t>
      </w:r>
      <w:r w:rsidRPr="005262F2">
        <w:rPr>
          <w:rFonts w:ascii="Times New Roman" w:hAnsi="Times New Roman" w:cs="Times New Roman"/>
          <w:sz w:val="24"/>
          <w:szCs w:val="24"/>
        </w:rPr>
        <w:t>.2023 г.  № 6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5262F2">
        <w:rPr>
          <w:rFonts w:ascii="Times New Roman" w:hAnsi="Times New Roman" w:cs="Times New Roman"/>
          <w:sz w:val="24"/>
          <w:szCs w:val="24"/>
        </w:rPr>
        <w:t xml:space="preserve">) о представлении сведений о подключении (технологического присоединения) объектов к сетям и инженерно-технического обеспечения сообщает, что расстояние от центральной линии водоснабжения до земельного участка расположенного по адресу: Астраханская область, Приволжский муниципальный район, сельское поселение Яксатовский сельсовет, с. Яксатово, ул. Советская, з/у 19а, составляет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262F2">
        <w:rPr>
          <w:rFonts w:ascii="Times New Roman" w:hAnsi="Times New Roman" w:cs="Times New Roman"/>
          <w:sz w:val="24"/>
          <w:szCs w:val="24"/>
        </w:rPr>
        <w:t>63 ПНД.</w:t>
      </w:r>
    </w:p>
    <w:p w:rsidR="003D0645" w:rsidRDefault="003D0645" w:rsidP="003D0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645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D0645">
        <w:rPr>
          <w:rFonts w:ascii="Times New Roman" w:hAnsi="Times New Roman" w:cs="Times New Roman"/>
          <w:sz w:val="24"/>
          <w:szCs w:val="24"/>
        </w:rPr>
        <w:t xml:space="preserve">: МБУ МО «БИОМ» (письмо от </w:t>
      </w:r>
      <w:r>
        <w:rPr>
          <w:rFonts w:ascii="Times New Roman" w:hAnsi="Times New Roman" w:cs="Times New Roman"/>
          <w:sz w:val="24"/>
          <w:szCs w:val="24"/>
        </w:rPr>
        <w:t>21.06</w:t>
      </w:r>
      <w:r w:rsidRPr="003D0645">
        <w:rPr>
          <w:rFonts w:ascii="Times New Roman" w:hAnsi="Times New Roman" w:cs="Times New Roman"/>
          <w:sz w:val="24"/>
          <w:szCs w:val="24"/>
        </w:rPr>
        <w:t xml:space="preserve">.2023 г.  № </w:t>
      </w:r>
      <w:r>
        <w:rPr>
          <w:rFonts w:ascii="Times New Roman" w:hAnsi="Times New Roman" w:cs="Times New Roman"/>
          <w:sz w:val="24"/>
          <w:szCs w:val="24"/>
        </w:rPr>
        <w:t>498</w:t>
      </w:r>
      <w:r w:rsidRPr="003D0645">
        <w:rPr>
          <w:rFonts w:ascii="Times New Roman" w:hAnsi="Times New Roman" w:cs="Times New Roman"/>
          <w:sz w:val="24"/>
          <w:szCs w:val="24"/>
        </w:rPr>
        <w:t xml:space="preserve">) о представлении сведений о подключении (технологического присоединения) объектов к сетям и инженерно-технического обеспечения сообщает, что расстояние от центральной линии водоснабжения до земельного участка расположенного по адресу: Астраханская область, Приволжский район, с. Осыпной Бугор, ул. Жукова, 1, составляет – </w:t>
      </w:r>
      <w:r>
        <w:rPr>
          <w:rFonts w:ascii="Times New Roman" w:hAnsi="Times New Roman" w:cs="Times New Roman"/>
          <w:sz w:val="24"/>
          <w:szCs w:val="24"/>
        </w:rPr>
        <w:t xml:space="preserve">75 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D0645">
        <w:rPr>
          <w:rFonts w:ascii="Times New Roman" w:hAnsi="Times New Roman" w:cs="Times New Roman"/>
          <w:sz w:val="24"/>
          <w:szCs w:val="24"/>
        </w:rPr>
        <w:t>63 ПНД.</w:t>
      </w:r>
    </w:p>
    <w:p w:rsidR="00181C9B" w:rsidRPr="005262F2" w:rsidRDefault="00181C9B" w:rsidP="00181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645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3D0645">
        <w:rPr>
          <w:rFonts w:ascii="Times New Roman" w:hAnsi="Times New Roman" w:cs="Times New Roman"/>
          <w:sz w:val="24"/>
          <w:szCs w:val="24"/>
        </w:rPr>
        <w:t xml:space="preserve">: МБУ МО «БИОМ» (письмо от </w:t>
      </w:r>
      <w:r>
        <w:rPr>
          <w:rFonts w:ascii="Times New Roman" w:hAnsi="Times New Roman" w:cs="Times New Roman"/>
          <w:sz w:val="24"/>
          <w:szCs w:val="24"/>
        </w:rPr>
        <w:t>21.06</w:t>
      </w:r>
      <w:r w:rsidRPr="003D0645">
        <w:rPr>
          <w:rFonts w:ascii="Times New Roman" w:hAnsi="Times New Roman" w:cs="Times New Roman"/>
          <w:sz w:val="24"/>
          <w:szCs w:val="24"/>
        </w:rPr>
        <w:t xml:space="preserve">.2023 г.  № </w:t>
      </w:r>
      <w:r>
        <w:rPr>
          <w:rFonts w:ascii="Times New Roman" w:hAnsi="Times New Roman" w:cs="Times New Roman"/>
          <w:sz w:val="24"/>
          <w:szCs w:val="24"/>
        </w:rPr>
        <w:t>498</w:t>
      </w:r>
      <w:r w:rsidRPr="003D0645">
        <w:rPr>
          <w:rFonts w:ascii="Times New Roman" w:hAnsi="Times New Roman" w:cs="Times New Roman"/>
          <w:sz w:val="24"/>
          <w:szCs w:val="24"/>
        </w:rPr>
        <w:t xml:space="preserve">) о представлении сведений о подключении (технологического присоединения) объектов к сетям и инженерно-технического обеспечения сообщает, что расстояние от центральной линии водоснабжения до земельного участка расположенного по адресу: </w:t>
      </w:r>
      <w:r w:rsidRPr="00181C9B">
        <w:rPr>
          <w:rFonts w:ascii="Times New Roman" w:hAnsi="Times New Roman" w:cs="Times New Roman"/>
          <w:sz w:val="24"/>
          <w:szCs w:val="24"/>
        </w:rPr>
        <w:t>Астраханская область, Приволжский муниципальный район, сельское поселение село Осыпной Бу</w:t>
      </w:r>
      <w:r>
        <w:rPr>
          <w:rFonts w:ascii="Times New Roman" w:hAnsi="Times New Roman" w:cs="Times New Roman"/>
          <w:sz w:val="24"/>
          <w:szCs w:val="24"/>
        </w:rPr>
        <w:t>гор, село Осыпной Бугор, улица Я</w:t>
      </w:r>
      <w:r w:rsidRPr="00181C9B">
        <w:rPr>
          <w:rFonts w:ascii="Times New Roman" w:hAnsi="Times New Roman" w:cs="Times New Roman"/>
          <w:sz w:val="24"/>
          <w:szCs w:val="24"/>
        </w:rPr>
        <w:t>блоневая, з/у 40</w:t>
      </w:r>
      <w:r w:rsidRPr="003D0645">
        <w:rPr>
          <w:rFonts w:ascii="Times New Roman" w:hAnsi="Times New Roman" w:cs="Times New Roman"/>
          <w:sz w:val="24"/>
          <w:szCs w:val="24"/>
        </w:rPr>
        <w:t xml:space="preserve">, составляет – </w:t>
      </w:r>
      <w:r>
        <w:rPr>
          <w:rFonts w:ascii="Times New Roman" w:hAnsi="Times New Roman" w:cs="Times New Roman"/>
          <w:sz w:val="24"/>
          <w:szCs w:val="24"/>
        </w:rPr>
        <w:t xml:space="preserve">200 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- 110</w:t>
      </w:r>
      <w:r w:rsidRPr="003D0645">
        <w:rPr>
          <w:rFonts w:ascii="Times New Roman" w:hAnsi="Times New Roman" w:cs="Times New Roman"/>
          <w:sz w:val="24"/>
          <w:szCs w:val="24"/>
        </w:rPr>
        <w:t xml:space="preserve"> ПНД.</w:t>
      </w:r>
    </w:p>
    <w:p w:rsidR="00181C9B" w:rsidRPr="005262F2" w:rsidRDefault="002665A6" w:rsidP="00266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645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3D0645">
        <w:rPr>
          <w:rFonts w:ascii="Times New Roman" w:hAnsi="Times New Roman" w:cs="Times New Roman"/>
          <w:sz w:val="24"/>
          <w:szCs w:val="24"/>
        </w:rPr>
        <w:t xml:space="preserve">: МБУ МО «БИОМ» (письмо от </w:t>
      </w:r>
      <w:r>
        <w:rPr>
          <w:rFonts w:ascii="Times New Roman" w:hAnsi="Times New Roman" w:cs="Times New Roman"/>
          <w:sz w:val="24"/>
          <w:szCs w:val="24"/>
        </w:rPr>
        <w:t>06.06</w:t>
      </w:r>
      <w:r w:rsidRPr="003D0645">
        <w:rPr>
          <w:rFonts w:ascii="Times New Roman" w:hAnsi="Times New Roman" w:cs="Times New Roman"/>
          <w:sz w:val="24"/>
          <w:szCs w:val="24"/>
        </w:rPr>
        <w:t xml:space="preserve">.2023 г.  № </w:t>
      </w:r>
      <w:r>
        <w:rPr>
          <w:rFonts w:ascii="Times New Roman" w:hAnsi="Times New Roman" w:cs="Times New Roman"/>
          <w:sz w:val="24"/>
          <w:szCs w:val="24"/>
        </w:rPr>
        <w:t>438</w:t>
      </w:r>
      <w:r w:rsidRPr="003D0645">
        <w:rPr>
          <w:rFonts w:ascii="Times New Roman" w:hAnsi="Times New Roman" w:cs="Times New Roman"/>
          <w:sz w:val="24"/>
          <w:szCs w:val="24"/>
        </w:rPr>
        <w:t xml:space="preserve">) о представлении сведений о подключении (технологического присоединения) объектов к сетям и инженерно-технического обеспечения сообщает, что расстояние от центральной линии водоснабжения до земельного участка расположенного по адресу: </w:t>
      </w:r>
      <w:r w:rsidRPr="002665A6">
        <w:rPr>
          <w:rFonts w:ascii="Times New Roman" w:hAnsi="Times New Roman" w:cs="Times New Roman"/>
          <w:sz w:val="24"/>
          <w:szCs w:val="24"/>
        </w:rPr>
        <w:t>Астраханская область, Приволжский муниципальный район, сельское поселение Яксатовский сельсовет, п. Нартовский, ул. Кирова, з/у 23а</w:t>
      </w:r>
      <w:r w:rsidRPr="003D0645">
        <w:rPr>
          <w:rFonts w:ascii="Times New Roman" w:hAnsi="Times New Roman" w:cs="Times New Roman"/>
          <w:sz w:val="24"/>
          <w:szCs w:val="24"/>
        </w:rPr>
        <w:t xml:space="preserve">, составляет – </w:t>
      </w:r>
      <w:r>
        <w:rPr>
          <w:rFonts w:ascii="Times New Roman" w:hAnsi="Times New Roman" w:cs="Times New Roman"/>
          <w:sz w:val="24"/>
          <w:szCs w:val="24"/>
        </w:rPr>
        <w:t xml:space="preserve">100 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- 110</w:t>
      </w:r>
      <w:r w:rsidRPr="003D0645">
        <w:rPr>
          <w:rFonts w:ascii="Times New Roman" w:hAnsi="Times New Roman" w:cs="Times New Roman"/>
          <w:sz w:val="24"/>
          <w:szCs w:val="24"/>
        </w:rPr>
        <w:t xml:space="preserve"> ПНД.</w:t>
      </w:r>
    </w:p>
    <w:p w:rsidR="00D10FD1" w:rsidRPr="005A5739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5A5739" w:rsidRDefault="00D508F3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07802" w:rsidRPr="005A5739">
        <w:rPr>
          <w:rFonts w:ascii="Times New Roman" w:hAnsi="Times New Roman" w:cs="Times New Roman"/>
          <w:sz w:val="24"/>
          <w:szCs w:val="24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5A5739">
        <w:rPr>
          <w:rFonts w:ascii="Times New Roman" w:hAnsi="Times New Roman" w:cs="Times New Roman"/>
          <w:sz w:val="24"/>
          <w:szCs w:val="24"/>
        </w:rPr>
        <w:t>второй</w:t>
      </w:r>
      <w:r w:rsidR="00507802" w:rsidRPr="005A5739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6B5F71" w:rsidRPr="005A5739">
        <w:rPr>
          <w:rFonts w:ascii="Times New Roman" w:hAnsi="Times New Roman" w:cs="Times New Roman"/>
          <w:sz w:val="24"/>
          <w:szCs w:val="24"/>
        </w:rPr>
        <w:t>каб.</w:t>
      </w:r>
      <w:r w:rsidR="0023229E" w:rsidRPr="005A5739">
        <w:rPr>
          <w:rFonts w:ascii="Times New Roman" w:hAnsi="Times New Roman" w:cs="Times New Roman"/>
          <w:sz w:val="24"/>
          <w:szCs w:val="24"/>
        </w:rPr>
        <w:t>2</w:t>
      </w:r>
      <w:r w:rsidR="009239C7" w:rsidRPr="005A5739">
        <w:rPr>
          <w:rFonts w:ascii="Times New Roman" w:hAnsi="Times New Roman" w:cs="Times New Roman"/>
          <w:sz w:val="24"/>
          <w:szCs w:val="24"/>
        </w:rPr>
        <w:t>06</w:t>
      </w:r>
      <w:r w:rsidR="006B5F71" w:rsidRPr="005A5739">
        <w:rPr>
          <w:rFonts w:ascii="Times New Roman" w:hAnsi="Times New Roman" w:cs="Times New Roman"/>
          <w:sz w:val="24"/>
          <w:szCs w:val="24"/>
        </w:rPr>
        <w:t>.</w:t>
      </w:r>
    </w:p>
    <w:p w:rsidR="00312D63" w:rsidRPr="005A5739" w:rsidRDefault="00507802" w:rsidP="00682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Кон</w:t>
      </w:r>
      <w:r w:rsidR="009239C7" w:rsidRPr="005A5739">
        <w:rPr>
          <w:rFonts w:ascii="Times New Roman" w:hAnsi="Times New Roman" w:cs="Times New Roman"/>
          <w:sz w:val="24"/>
          <w:szCs w:val="24"/>
        </w:rPr>
        <w:t>тактный телефон - (8512) 40-61-04</w:t>
      </w:r>
      <w:r w:rsidRPr="005A5739">
        <w:rPr>
          <w:rFonts w:ascii="Times New Roman" w:hAnsi="Times New Roman" w:cs="Times New Roman"/>
          <w:sz w:val="24"/>
          <w:szCs w:val="24"/>
        </w:rPr>
        <w:t>.</w:t>
      </w:r>
    </w:p>
    <w:p w:rsidR="00903D19" w:rsidRPr="004E43C7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5A5739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4"/>
          <w:szCs w:val="24"/>
        </w:rPr>
      </w:pPr>
      <w:r w:rsidRPr="005A5739">
        <w:rPr>
          <w:b/>
          <w:sz w:val="24"/>
          <w:szCs w:val="24"/>
        </w:rPr>
        <w:t>Общая информация и порядок регистрации.</w:t>
      </w:r>
    </w:p>
    <w:p w:rsidR="00D42C9F" w:rsidRPr="005A5739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 xml:space="preserve">Извещение, проект договора и другие прилагаемые документы опубликованы на официальном </w:t>
      </w:r>
      <w:r w:rsidR="00D42C9F" w:rsidRPr="005A5739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5A5739">
        <w:rPr>
          <w:rFonts w:ascii="Times New Roman" w:hAnsi="Times New Roman" w:cs="Times New Roman"/>
          <w:sz w:val="24"/>
          <w:szCs w:val="24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6" w:history="1">
        <w:r w:rsidRPr="005A5739">
          <w:rPr>
            <w:rStyle w:val="a9"/>
            <w:rFonts w:ascii="Times New Roman" w:hAnsi="Times New Roman" w:cs="Times New Roman"/>
            <w:sz w:val="24"/>
            <w:szCs w:val="24"/>
          </w:rPr>
          <w:t>https://torgi.gov.ru/new</w:t>
        </w:r>
      </w:hyperlink>
      <w:r w:rsidRPr="005A5739">
        <w:rPr>
          <w:rFonts w:ascii="Times New Roman" w:hAnsi="Times New Roman" w:cs="Times New Roman"/>
          <w:sz w:val="24"/>
          <w:szCs w:val="24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5A5739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5A5739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Российский аукционный дом - </w:t>
      </w:r>
      <w:hyperlink r:id="rId7" w:history="1">
        <w:r w:rsidR="00D42C9F" w:rsidRPr="005A5739">
          <w:rPr>
            <w:rStyle w:val="a9"/>
            <w:rFonts w:ascii="Times New Roman" w:hAnsi="Times New Roman" w:cs="Times New Roman"/>
            <w:sz w:val="24"/>
            <w:szCs w:val="24"/>
          </w:rPr>
          <w:t>https://catalog.lot-online.ru/</w:t>
        </w:r>
      </w:hyperlink>
      <w:r w:rsidR="00D42C9F" w:rsidRPr="005A5739">
        <w:rPr>
          <w:rFonts w:ascii="Times New Roman" w:hAnsi="Times New Roman" w:cs="Times New Roman"/>
          <w:sz w:val="24"/>
          <w:szCs w:val="24"/>
        </w:rPr>
        <w:t xml:space="preserve"> </w:t>
      </w:r>
      <w:r w:rsidRPr="005A5739">
        <w:rPr>
          <w:rFonts w:ascii="Times New Roman" w:hAnsi="Times New Roman" w:cs="Times New Roman"/>
          <w:sz w:val="24"/>
          <w:szCs w:val="24"/>
        </w:rPr>
        <w:t>(далее – электронная площадка).</w:t>
      </w:r>
    </w:p>
    <w:p w:rsidR="007A54CC" w:rsidRPr="005A5739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5A5739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39">
        <w:rPr>
          <w:rFonts w:ascii="Times New Roman" w:hAnsi="Times New Roman" w:cs="Times New Roman"/>
          <w:b/>
          <w:sz w:val="24"/>
          <w:szCs w:val="24"/>
        </w:rPr>
        <w:t>1) Для участия в электронном аукционе необходимо пройти регистрацию в ГИС Торги</w:t>
      </w:r>
      <w:r w:rsidRPr="005A5739">
        <w:rPr>
          <w:rFonts w:ascii="Times New Roman" w:hAnsi="Times New Roman" w:cs="Times New Roman"/>
          <w:sz w:val="24"/>
          <w:szCs w:val="24"/>
        </w:rPr>
        <w:t xml:space="preserve"> </w:t>
      </w:r>
      <w:r w:rsidRPr="005A5739">
        <w:rPr>
          <w:rFonts w:ascii="Times New Roman" w:hAnsi="Times New Roman" w:cs="Times New Roman"/>
          <w:b/>
          <w:sz w:val="24"/>
          <w:szCs w:val="24"/>
        </w:rPr>
        <w:t>в соответствии с:</w:t>
      </w:r>
    </w:p>
    <w:p w:rsidR="007A54CC" w:rsidRPr="005A5739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 xml:space="preserve">- Инструкция по регистрации для физических лиц доступна для ознакомления по ссылке </w:t>
      </w:r>
      <w:hyperlink r:id="rId8" w:history="1">
        <w:r w:rsidRPr="005A5739">
          <w:rPr>
            <w:rStyle w:val="a9"/>
            <w:rFonts w:ascii="Times New Roman" w:hAnsi="Times New Roman" w:cs="Times New Roman"/>
            <w:sz w:val="24"/>
            <w:szCs w:val="24"/>
          </w:rPr>
          <w:t>https://torgi.gov.ru/new/static/files/инструкция%20ФЛ.pdf</w:t>
        </w:r>
      </w:hyperlink>
      <w:r w:rsidRPr="005A5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4CC" w:rsidRPr="005A5739" w:rsidRDefault="007A54CC" w:rsidP="007A54CC">
      <w:pPr>
        <w:pStyle w:val="aa"/>
        <w:rPr>
          <w:color w:val="auto"/>
          <w:sz w:val="24"/>
          <w:szCs w:val="24"/>
        </w:rPr>
      </w:pPr>
      <w:r w:rsidRPr="005A5739">
        <w:rPr>
          <w:color w:val="auto"/>
          <w:sz w:val="24"/>
          <w:szCs w:val="24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9" w:history="1">
        <w:r w:rsidRPr="005A5739">
          <w:rPr>
            <w:rStyle w:val="a9"/>
            <w:color w:val="auto"/>
            <w:sz w:val="24"/>
            <w:szCs w:val="24"/>
          </w:rPr>
          <w:t>https://torgi.gov.ru/new/static/files/инструкция%20ЮЛ.pdf</w:t>
        </w:r>
      </w:hyperlink>
      <w:r w:rsidRPr="005A5739">
        <w:rPr>
          <w:color w:val="auto"/>
          <w:sz w:val="24"/>
          <w:szCs w:val="24"/>
        </w:rPr>
        <w:t xml:space="preserve"> </w:t>
      </w:r>
    </w:p>
    <w:p w:rsidR="007A54CC" w:rsidRPr="005A5739" w:rsidRDefault="007A54CC" w:rsidP="007A54CC">
      <w:pPr>
        <w:pStyle w:val="aa"/>
        <w:rPr>
          <w:color w:val="auto"/>
          <w:sz w:val="24"/>
          <w:szCs w:val="24"/>
        </w:rPr>
      </w:pPr>
      <w:r w:rsidRPr="005A5739">
        <w:rPr>
          <w:color w:val="auto"/>
          <w:sz w:val="24"/>
          <w:szCs w:val="24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5A5739">
        <w:rPr>
          <w:rFonts w:eastAsia="MS Mincho"/>
          <w:color w:val="auto"/>
          <w:sz w:val="24"/>
          <w:szCs w:val="24"/>
        </w:rPr>
        <w:t> </w:t>
      </w:r>
      <w:r w:rsidRPr="005A5739">
        <w:rPr>
          <w:color w:val="auto"/>
          <w:sz w:val="24"/>
          <w:szCs w:val="24"/>
        </w:rPr>
        <w:t xml:space="preserve"> </w:t>
      </w:r>
      <w:proofErr w:type="gramStart"/>
      <w:r w:rsidRPr="005A5739">
        <w:rPr>
          <w:color w:val="auto"/>
          <w:sz w:val="24"/>
          <w:szCs w:val="24"/>
        </w:rPr>
        <w:t>по</w:t>
      </w:r>
      <w:proofErr w:type="gramEnd"/>
      <w:r w:rsidRPr="005A5739">
        <w:rPr>
          <w:color w:val="auto"/>
          <w:sz w:val="24"/>
          <w:szCs w:val="24"/>
        </w:rPr>
        <w:t xml:space="preserve"> защищённым каналам.</w:t>
      </w:r>
      <w:r w:rsidRPr="005A5739">
        <w:rPr>
          <w:rFonts w:eastAsia="MS Mincho"/>
          <w:color w:val="auto"/>
          <w:sz w:val="24"/>
          <w:szCs w:val="24"/>
        </w:rPr>
        <w:t> </w:t>
      </w:r>
      <w:r w:rsidRPr="005A5739">
        <w:rPr>
          <w:color w:val="auto"/>
          <w:sz w:val="24"/>
          <w:szCs w:val="24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5A5739" w:rsidRDefault="00A42D12" w:rsidP="00A42D1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5739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5A5739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Pr="005A5739" w:rsidRDefault="0026217B" w:rsidP="00A42D12">
      <w:pPr>
        <w:pStyle w:val="aa"/>
        <w:ind w:firstLine="0"/>
        <w:rPr>
          <w:color w:val="auto"/>
          <w:sz w:val="24"/>
          <w:szCs w:val="24"/>
        </w:rPr>
      </w:pPr>
      <w:hyperlink r:id="rId10" w:history="1">
        <w:r w:rsidR="00A42D12" w:rsidRPr="005A5739">
          <w:rPr>
            <w:rStyle w:val="a9"/>
            <w:sz w:val="24"/>
            <w:szCs w:val="24"/>
          </w:rPr>
          <w:t>https://catalog.lot-online.ru/images/docs/instructions/participants_landPlot.pdf?_t=1674722289</w:t>
        </w:r>
      </w:hyperlink>
    </w:p>
    <w:p w:rsidR="00A42D12" w:rsidRPr="005A5739" w:rsidRDefault="00A42D12" w:rsidP="00A42D12">
      <w:pPr>
        <w:pStyle w:val="aa"/>
        <w:ind w:firstLine="0"/>
        <w:rPr>
          <w:color w:val="auto"/>
          <w:sz w:val="24"/>
          <w:szCs w:val="24"/>
        </w:rPr>
      </w:pPr>
    </w:p>
    <w:p w:rsidR="00D42C9F" w:rsidRPr="005A5739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39">
        <w:rPr>
          <w:rFonts w:ascii="Times New Roman" w:hAnsi="Times New Roman" w:cs="Times New Roman"/>
          <w:b/>
          <w:sz w:val="24"/>
          <w:szCs w:val="24"/>
        </w:rPr>
        <w:t>Подача заявки на участие в электронном аукционе.</w:t>
      </w:r>
    </w:p>
    <w:p w:rsidR="00D42C9F" w:rsidRPr="005A5739" w:rsidRDefault="00D42C9F" w:rsidP="00D42C9F">
      <w:pPr>
        <w:tabs>
          <w:tab w:val="right" w:pos="993"/>
        </w:tabs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D42C9F" w:rsidRPr="005A5739" w:rsidRDefault="00D42C9F" w:rsidP="00C73CAE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пунктах 2 – 4 раздела 3 настоящего Извещения (приложение № 1 к настоящему извещению).</w:t>
      </w:r>
    </w:p>
    <w:p w:rsidR="00D42C9F" w:rsidRPr="005A5739" w:rsidRDefault="00D42C9F" w:rsidP="00D42C9F">
      <w:pPr>
        <w:tabs>
          <w:tab w:val="right" w:pos="993"/>
        </w:tabs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Документы, представляемые с заявкой заявителями для участия в аукционе:</w:t>
      </w:r>
    </w:p>
    <w:p w:rsidR="00D42C9F" w:rsidRPr="005A5739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739">
        <w:rPr>
          <w:rFonts w:ascii="Times New Roman" w:hAnsi="Times New Roman" w:cs="Times New Roman"/>
          <w:sz w:val="24"/>
          <w:szCs w:val="24"/>
        </w:rPr>
        <w:t>копии</w:t>
      </w:r>
      <w:proofErr w:type="gramEnd"/>
      <w:r w:rsidRPr="005A5739">
        <w:rPr>
          <w:rFonts w:ascii="Times New Roman" w:hAnsi="Times New Roman" w:cs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D42C9F" w:rsidRPr="005A5739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739">
        <w:rPr>
          <w:rFonts w:ascii="Times New Roman" w:hAnsi="Times New Roman" w:cs="Times New Roman"/>
          <w:sz w:val="24"/>
          <w:szCs w:val="24"/>
        </w:rPr>
        <w:t>надлежащим</w:t>
      </w:r>
      <w:proofErr w:type="gramEnd"/>
      <w:r w:rsidRPr="005A5739">
        <w:rPr>
          <w:rFonts w:ascii="Times New Roman" w:hAnsi="Times New Roman" w:cs="Times New Roman"/>
          <w:sz w:val="24"/>
          <w:szCs w:val="24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5A5739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739">
        <w:rPr>
          <w:rFonts w:ascii="Times New Roman" w:hAnsi="Times New Roman" w:cs="Times New Roman"/>
          <w:sz w:val="24"/>
          <w:szCs w:val="24"/>
        </w:rPr>
        <w:lastRenderedPageBreak/>
        <w:t>документы</w:t>
      </w:r>
      <w:proofErr w:type="gramEnd"/>
      <w:r w:rsidRPr="005A5739">
        <w:rPr>
          <w:rFonts w:ascii="Times New Roman" w:hAnsi="Times New Roman" w:cs="Times New Roman"/>
          <w:sz w:val="24"/>
          <w:szCs w:val="24"/>
        </w:rPr>
        <w:t>, подтверждающие внесение задатка.</w:t>
      </w:r>
    </w:p>
    <w:p w:rsidR="00D42C9F" w:rsidRPr="005A5739" w:rsidRDefault="00D42C9F" w:rsidP="00D42C9F">
      <w:pPr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5A5739" w:rsidRDefault="00D42C9F" w:rsidP="00D42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электронном аукционе.</w:t>
      </w:r>
    </w:p>
    <w:p w:rsidR="00D42C9F" w:rsidRPr="005A5739" w:rsidRDefault="00D42C9F" w:rsidP="00D42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5A5739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5739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D42C9F" w:rsidRPr="005A5739">
        <w:rPr>
          <w:rFonts w:ascii="Times New Roman" w:eastAsia="Calibri" w:hAnsi="Times New Roman" w:cs="Times New Roman"/>
          <w:b/>
          <w:sz w:val="24"/>
          <w:szCs w:val="24"/>
        </w:rPr>
        <w:t>. Порядок внесения и возврата задатка.</w:t>
      </w:r>
    </w:p>
    <w:p w:rsidR="00D42C9F" w:rsidRPr="005A5739" w:rsidRDefault="00D42C9F" w:rsidP="00D42C9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39">
        <w:rPr>
          <w:rFonts w:ascii="Times New Roman" w:eastAsia="Calibri" w:hAnsi="Times New Roman" w:cs="Times New Roman"/>
          <w:sz w:val="24"/>
          <w:szCs w:val="24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5A5739" w:rsidRDefault="00D42C9F" w:rsidP="00D42C9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39">
        <w:rPr>
          <w:rFonts w:ascii="Times New Roman" w:eastAsia="Calibri" w:hAnsi="Times New Roman" w:cs="Times New Roman"/>
          <w:sz w:val="24"/>
          <w:szCs w:val="24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5A5739" w:rsidRDefault="00D42C9F" w:rsidP="00D42C9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39"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5A5739" w:rsidRDefault="00D42C9F" w:rsidP="00D42C9F">
      <w:pPr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A5739">
        <w:rPr>
          <w:rFonts w:ascii="Times New Roman" w:eastAsia="Calibri" w:hAnsi="Times New Roman" w:cs="Times New Roman"/>
          <w:sz w:val="24"/>
          <w:szCs w:val="24"/>
        </w:rPr>
        <w:t xml:space="preserve">Денежные </w:t>
      </w:r>
      <w:r w:rsidRPr="005A5739">
        <w:rPr>
          <w:rFonts w:ascii="Times New Roman" w:eastAsia="Batang" w:hAnsi="Times New Roman" w:cs="Times New Roman"/>
          <w:sz w:val="24"/>
          <w:szCs w:val="24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5A5739" w:rsidRDefault="00D42C9F" w:rsidP="00D42C9F">
      <w:pPr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A5739">
        <w:rPr>
          <w:rFonts w:ascii="Times New Roman" w:eastAsia="Batang" w:hAnsi="Times New Roman" w:cs="Times New Roman"/>
          <w:bCs/>
          <w:sz w:val="24"/>
          <w:szCs w:val="24"/>
        </w:rPr>
        <w:t>Банковские реквизиты счета для перечисления задатка:</w:t>
      </w:r>
    </w:p>
    <w:p w:rsidR="00450467" w:rsidRPr="005A5739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en-US"/>
        </w:rPr>
      </w:pPr>
      <w:r w:rsidRPr="005A5739">
        <w:rPr>
          <w:rFonts w:ascii="Times New Roman" w:eastAsia="Batang" w:hAnsi="Times New Roman" w:cs="Times New Roman"/>
          <w:sz w:val="24"/>
          <w:szCs w:val="24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5A5739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A5739">
        <w:rPr>
          <w:rFonts w:ascii="Times New Roman" w:hAnsi="Times New Roman" w:cs="Times New Roman"/>
          <w:snapToGrid w:val="0"/>
          <w:sz w:val="24"/>
          <w:szCs w:val="24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5A5739">
        <w:rPr>
          <w:rFonts w:ascii="Times New Roman" w:hAnsi="Times New Roman" w:cs="Times New Roman"/>
          <w:bCs/>
          <w:sz w:val="24"/>
          <w:szCs w:val="24"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5A5739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A5739">
        <w:rPr>
          <w:rFonts w:ascii="Times New Roman" w:hAnsi="Times New Roman" w:cs="Times New Roman"/>
          <w:snapToGrid w:val="0"/>
          <w:sz w:val="24"/>
          <w:szCs w:val="24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5A5739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A5739">
        <w:rPr>
          <w:rFonts w:ascii="Times New Roman" w:hAnsi="Times New Roman" w:cs="Times New Roman"/>
          <w:snapToGrid w:val="0"/>
          <w:sz w:val="24"/>
          <w:szCs w:val="24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5A5739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A5739">
        <w:rPr>
          <w:rFonts w:ascii="Times New Roman" w:hAnsi="Times New Roman" w:cs="Times New Roman"/>
          <w:snapToGrid w:val="0"/>
          <w:sz w:val="24"/>
          <w:szCs w:val="24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5A5739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A5739">
        <w:rPr>
          <w:rFonts w:ascii="Times New Roman" w:hAnsi="Times New Roman" w:cs="Times New Roman"/>
          <w:snapToGrid w:val="0"/>
          <w:sz w:val="24"/>
          <w:szCs w:val="24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аукциона</w:t>
      </w: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аренды земельного участка</w:t>
      </w: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</w:pP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5A5739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39">
        <w:rPr>
          <w:rFonts w:ascii="Times New Roman" w:hAnsi="Times New Roman" w:cs="Times New Roman"/>
          <w:b/>
          <w:sz w:val="24"/>
          <w:szCs w:val="24"/>
        </w:rPr>
        <w:t>12. Рассмотрение заявок на участие в электронном аукционе.</w:t>
      </w:r>
    </w:p>
    <w:p w:rsidR="00450467" w:rsidRPr="005A5739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</w:pP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Заявитель не допускается к участию в </w:t>
      </w:r>
      <w:r w:rsidRPr="005A5739">
        <w:rPr>
          <w:rFonts w:ascii="Times New Roman" w:hAnsi="Times New Roman" w:cs="Times New Roman"/>
          <w:sz w:val="24"/>
          <w:szCs w:val="24"/>
        </w:rPr>
        <w:t>электронном</w:t>
      </w: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39">
        <w:rPr>
          <w:rFonts w:ascii="Times New Roman" w:hAnsi="Times New Roman" w:cs="Times New Roman"/>
          <w:b/>
          <w:sz w:val="24"/>
          <w:szCs w:val="24"/>
        </w:rPr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Осуществляется в соответствии с регламентом электронной площадки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bCs/>
          <w:sz w:val="24"/>
          <w:szCs w:val="24"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5A5739">
        <w:rPr>
          <w:rFonts w:ascii="Times New Roman" w:hAnsi="Times New Roman" w:cs="Times New Roman"/>
          <w:sz w:val="24"/>
          <w:szCs w:val="24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по окончании срока подачи заявок была подана только одна заявка;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по окончании срока подачи заявок не подано ни одной заявки;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в электронном аукционе участвовал только один участник;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5A5739" w:rsidRDefault="00750CD1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 xml:space="preserve">Предельный размер платы </w:t>
      </w:r>
      <w:r w:rsidR="00450467" w:rsidRPr="005A5739">
        <w:rPr>
          <w:rFonts w:ascii="Times New Roman" w:hAnsi="Times New Roman" w:cs="Times New Roman"/>
          <w:sz w:val="24"/>
          <w:szCs w:val="24"/>
        </w:rPr>
        <w:t>Оператор</w:t>
      </w:r>
      <w:r w:rsidRPr="005A5739">
        <w:rPr>
          <w:rFonts w:ascii="Times New Roman" w:hAnsi="Times New Roman" w:cs="Times New Roman"/>
          <w:sz w:val="24"/>
          <w:szCs w:val="24"/>
        </w:rPr>
        <w:t>а с победителя аукциона или иного лица,</w:t>
      </w:r>
      <w:r w:rsidR="00450467" w:rsidRPr="005A5739">
        <w:rPr>
          <w:rFonts w:ascii="Times New Roman" w:hAnsi="Times New Roman" w:cs="Times New Roman"/>
          <w:sz w:val="24"/>
          <w:szCs w:val="24"/>
        </w:rPr>
        <w:t xml:space="preserve"> с которыми в соответствии с </w:t>
      </w:r>
      <w:hyperlink r:id="rId11" w:history="1">
        <w:r w:rsidR="00450467" w:rsidRPr="005A5739">
          <w:rPr>
            <w:rStyle w:val="a9"/>
            <w:rFonts w:ascii="Times New Roman" w:hAnsi="Times New Roman" w:cs="Times New Roman"/>
            <w:sz w:val="24"/>
            <w:szCs w:val="24"/>
          </w:rPr>
          <w:t>пунктами 13</w:t>
        </w:r>
      </w:hyperlink>
      <w:r w:rsidR="00450467" w:rsidRPr="005A573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450467" w:rsidRPr="005A5739">
          <w:rPr>
            <w:rStyle w:val="a9"/>
            <w:rFonts w:ascii="Times New Roman" w:hAnsi="Times New Roman" w:cs="Times New Roman"/>
            <w:sz w:val="24"/>
            <w:szCs w:val="24"/>
          </w:rPr>
          <w:t>14</w:t>
        </w:r>
      </w:hyperlink>
      <w:r w:rsidR="00450467" w:rsidRPr="005A573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450467" w:rsidRPr="005A5739">
          <w:rPr>
            <w:rStyle w:val="a9"/>
            <w:rFonts w:ascii="Times New Roman" w:hAnsi="Times New Roman" w:cs="Times New Roman"/>
            <w:sz w:val="24"/>
            <w:szCs w:val="24"/>
          </w:rPr>
          <w:t>20</w:t>
        </w:r>
      </w:hyperlink>
      <w:r w:rsidR="00450467" w:rsidRPr="005A573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="00450467" w:rsidRPr="005A5739">
          <w:rPr>
            <w:rStyle w:val="a9"/>
            <w:rFonts w:ascii="Times New Roman" w:hAnsi="Times New Roman" w:cs="Times New Roman"/>
            <w:sz w:val="24"/>
            <w:szCs w:val="24"/>
          </w:rPr>
          <w:t>25 статьи 39.12</w:t>
        </w:r>
      </w:hyperlink>
      <w:r w:rsidR="00450467" w:rsidRPr="005A5739">
        <w:rPr>
          <w:rFonts w:ascii="Times New Roman" w:hAnsi="Times New Roman" w:cs="Times New Roman"/>
          <w:sz w:val="24"/>
          <w:szCs w:val="24"/>
        </w:rPr>
        <w:t xml:space="preserve"> </w:t>
      </w:r>
      <w:r w:rsidRPr="005A5739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Списание средств осуществляется в соответствии с регламентом электронной площадки.</w:t>
      </w:r>
    </w:p>
    <w:p w:rsidR="00D42C9F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5A5739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Pr="005A5739" w:rsidRDefault="00541836" w:rsidP="00C46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н</w:t>
      </w:r>
      <w:r w:rsidR="00A069D0" w:rsidRPr="005A5739">
        <w:rPr>
          <w:rFonts w:ascii="Times New Roman" w:hAnsi="Times New Roman" w:cs="Times New Roman"/>
          <w:sz w:val="24"/>
          <w:szCs w:val="24"/>
        </w:rPr>
        <w:t>а</w:t>
      </w:r>
      <w:r w:rsidR="00903D19" w:rsidRPr="005A5739">
        <w:rPr>
          <w:rFonts w:ascii="Times New Roman" w:hAnsi="Times New Roman" w:cs="Times New Roman"/>
          <w:sz w:val="24"/>
          <w:szCs w:val="24"/>
        </w:rPr>
        <w:t>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15A9" w:rsidRPr="005A5739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A069D0" w:rsidRPr="005A57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23100" w:rsidRPr="005A573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А.И. Алимуллаева</w:t>
      </w:r>
    </w:p>
    <w:sectPr w:rsidR="00507802" w:rsidRPr="005A5739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C01F9B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5BD0"/>
    <w:rsid w:val="0004277D"/>
    <w:rsid w:val="00043639"/>
    <w:rsid w:val="00046C55"/>
    <w:rsid w:val="00050FCB"/>
    <w:rsid w:val="0006214C"/>
    <w:rsid w:val="0006258D"/>
    <w:rsid w:val="00070CC0"/>
    <w:rsid w:val="00076FA2"/>
    <w:rsid w:val="0009222D"/>
    <w:rsid w:val="000C2287"/>
    <w:rsid w:val="000C2345"/>
    <w:rsid w:val="000C2D74"/>
    <w:rsid w:val="000D2B09"/>
    <w:rsid w:val="000D769C"/>
    <w:rsid w:val="000E2153"/>
    <w:rsid w:val="000E4AF5"/>
    <w:rsid w:val="000F39D6"/>
    <w:rsid w:val="00103720"/>
    <w:rsid w:val="00104B09"/>
    <w:rsid w:val="00114B75"/>
    <w:rsid w:val="00133951"/>
    <w:rsid w:val="00164957"/>
    <w:rsid w:val="00170AD0"/>
    <w:rsid w:val="00181C9B"/>
    <w:rsid w:val="00183845"/>
    <w:rsid w:val="00185D8F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212A5A"/>
    <w:rsid w:val="00212C64"/>
    <w:rsid w:val="00213228"/>
    <w:rsid w:val="00214C24"/>
    <w:rsid w:val="0023229E"/>
    <w:rsid w:val="002326A4"/>
    <w:rsid w:val="002328E9"/>
    <w:rsid w:val="0023341A"/>
    <w:rsid w:val="0023408C"/>
    <w:rsid w:val="00235FAD"/>
    <w:rsid w:val="00250FC8"/>
    <w:rsid w:val="00255903"/>
    <w:rsid w:val="0026217B"/>
    <w:rsid w:val="00264621"/>
    <w:rsid w:val="002665A6"/>
    <w:rsid w:val="00293139"/>
    <w:rsid w:val="00294555"/>
    <w:rsid w:val="00296F5E"/>
    <w:rsid w:val="002B4BEA"/>
    <w:rsid w:val="002B7C3B"/>
    <w:rsid w:val="002C70BB"/>
    <w:rsid w:val="002D2F93"/>
    <w:rsid w:val="002D73AF"/>
    <w:rsid w:val="002D7430"/>
    <w:rsid w:val="002D760D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9702A"/>
    <w:rsid w:val="00397B36"/>
    <w:rsid w:val="003B30FD"/>
    <w:rsid w:val="003C48A6"/>
    <w:rsid w:val="003C4A8C"/>
    <w:rsid w:val="003C4FF9"/>
    <w:rsid w:val="003D0645"/>
    <w:rsid w:val="003D6552"/>
    <w:rsid w:val="003F4E3B"/>
    <w:rsid w:val="00402F70"/>
    <w:rsid w:val="004208F6"/>
    <w:rsid w:val="004318D9"/>
    <w:rsid w:val="00433F2F"/>
    <w:rsid w:val="0043684F"/>
    <w:rsid w:val="004438A7"/>
    <w:rsid w:val="004438C6"/>
    <w:rsid w:val="00447569"/>
    <w:rsid w:val="00450467"/>
    <w:rsid w:val="00454C96"/>
    <w:rsid w:val="00457BEE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43C7"/>
    <w:rsid w:val="004F195D"/>
    <w:rsid w:val="005003CF"/>
    <w:rsid w:val="00507802"/>
    <w:rsid w:val="005144A9"/>
    <w:rsid w:val="005176E3"/>
    <w:rsid w:val="005262F2"/>
    <w:rsid w:val="00541836"/>
    <w:rsid w:val="00550C4B"/>
    <w:rsid w:val="00573224"/>
    <w:rsid w:val="00576366"/>
    <w:rsid w:val="00583FA1"/>
    <w:rsid w:val="005A2E0C"/>
    <w:rsid w:val="005A5739"/>
    <w:rsid w:val="005B6D11"/>
    <w:rsid w:val="005C314D"/>
    <w:rsid w:val="005C4229"/>
    <w:rsid w:val="005C7E8A"/>
    <w:rsid w:val="005E5292"/>
    <w:rsid w:val="005F220D"/>
    <w:rsid w:val="006069D9"/>
    <w:rsid w:val="00617C09"/>
    <w:rsid w:val="0062163E"/>
    <w:rsid w:val="00637C2F"/>
    <w:rsid w:val="00637C84"/>
    <w:rsid w:val="00647EEE"/>
    <w:rsid w:val="0066621E"/>
    <w:rsid w:val="006662F7"/>
    <w:rsid w:val="0067628D"/>
    <w:rsid w:val="006829AD"/>
    <w:rsid w:val="00682DB2"/>
    <w:rsid w:val="006A5A6C"/>
    <w:rsid w:val="006B5F71"/>
    <w:rsid w:val="006B70CB"/>
    <w:rsid w:val="006C0B1A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67955"/>
    <w:rsid w:val="007820E4"/>
    <w:rsid w:val="007906D2"/>
    <w:rsid w:val="007975A1"/>
    <w:rsid w:val="007A2549"/>
    <w:rsid w:val="007A54CC"/>
    <w:rsid w:val="007A644D"/>
    <w:rsid w:val="007A6A8E"/>
    <w:rsid w:val="007C1663"/>
    <w:rsid w:val="007D718F"/>
    <w:rsid w:val="007F5FEB"/>
    <w:rsid w:val="00802702"/>
    <w:rsid w:val="0082405B"/>
    <w:rsid w:val="00830E91"/>
    <w:rsid w:val="00837B3E"/>
    <w:rsid w:val="00843194"/>
    <w:rsid w:val="00844A2D"/>
    <w:rsid w:val="00847006"/>
    <w:rsid w:val="0084735A"/>
    <w:rsid w:val="00883A17"/>
    <w:rsid w:val="00887CC7"/>
    <w:rsid w:val="0089255B"/>
    <w:rsid w:val="00895C84"/>
    <w:rsid w:val="008A1DE5"/>
    <w:rsid w:val="008C3939"/>
    <w:rsid w:val="008C3EB7"/>
    <w:rsid w:val="008C3F66"/>
    <w:rsid w:val="008D4784"/>
    <w:rsid w:val="008E032E"/>
    <w:rsid w:val="008E1D5D"/>
    <w:rsid w:val="008E323E"/>
    <w:rsid w:val="008F02B4"/>
    <w:rsid w:val="008F403A"/>
    <w:rsid w:val="00900A3C"/>
    <w:rsid w:val="00903D19"/>
    <w:rsid w:val="0090448D"/>
    <w:rsid w:val="0091197F"/>
    <w:rsid w:val="009157B8"/>
    <w:rsid w:val="0091729A"/>
    <w:rsid w:val="009239C7"/>
    <w:rsid w:val="0099203F"/>
    <w:rsid w:val="00994A88"/>
    <w:rsid w:val="009A45F3"/>
    <w:rsid w:val="009A49F9"/>
    <w:rsid w:val="009B1B48"/>
    <w:rsid w:val="009C3C4F"/>
    <w:rsid w:val="009C64B9"/>
    <w:rsid w:val="009D464E"/>
    <w:rsid w:val="009D6700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D422E"/>
    <w:rsid w:val="00AD4B33"/>
    <w:rsid w:val="00AE20C6"/>
    <w:rsid w:val="00AE3612"/>
    <w:rsid w:val="00AF142F"/>
    <w:rsid w:val="00B036A8"/>
    <w:rsid w:val="00B1227B"/>
    <w:rsid w:val="00B12B6D"/>
    <w:rsid w:val="00B13DD8"/>
    <w:rsid w:val="00B208F7"/>
    <w:rsid w:val="00B22A1B"/>
    <w:rsid w:val="00B26C48"/>
    <w:rsid w:val="00B427F5"/>
    <w:rsid w:val="00B6466F"/>
    <w:rsid w:val="00B804BD"/>
    <w:rsid w:val="00BB0191"/>
    <w:rsid w:val="00BB3F93"/>
    <w:rsid w:val="00BB7AA9"/>
    <w:rsid w:val="00BD6780"/>
    <w:rsid w:val="00BE2FD7"/>
    <w:rsid w:val="00BF38C9"/>
    <w:rsid w:val="00C2088A"/>
    <w:rsid w:val="00C325D4"/>
    <w:rsid w:val="00C35A72"/>
    <w:rsid w:val="00C35FB2"/>
    <w:rsid w:val="00C469B0"/>
    <w:rsid w:val="00C61683"/>
    <w:rsid w:val="00C63BF4"/>
    <w:rsid w:val="00C6750D"/>
    <w:rsid w:val="00C72A81"/>
    <w:rsid w:val="00C73CAE"/>
    <w:rsid w:val="00C75198"/>
    <w:rsid w:val="00C87D14"/>
    <w:rsid w:val="00C90EA5"/>
    <w:rsid w:val="00CA1F55"/>
    <w:rsid w:val="00CA6AA5"/>
    <w:rsid w:val="00CB566C"/>
    <w:rsid w:val="00CB5B19"/>
    <w:rsid w:val="00CC03C8"/>
    <w:rsid w:val="00CC2DBC"/>
    <w:rsid w:val="00CC3CE8"/>
    <w:rsid w:val="00CC6230"/>
    <w:rsid w:val="00CD16C9"/>
    <w:rsid w:val="00CE2A0A"/>
    <w:rsid w:val="00CE503E"/>
    <w:rsid w:val="00CF468E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73E78"/>
    <w:rsid w:val="00D75552"/>
    <w:rsid w:val="00D762F7"/>
    <w:rsid w:val="00D77951"/>
    <w:rsid w:val="00D9718F"/>
    <w:rsid w:val="00DA0F1C"/>
    <w:rsid w:val="00DA54EC"/>
    <w:rsid w:val="00DA6F28"/>
    <w:rsid w:val="00DB3668"/>
    <w:rsid w:val="00DB3A3C"/>
    <w:rsid w:val="00DC15B4"/>
    <w:rsid w:val="00DF1CC8"/>
    <w:rsid w:val="00DF2C8A"/>
    <w:rsid w:val="00DF55F9"/>
    <w:rsid w:val="00E02A76"/>
    <w:rsid w:val="00E0442B"/>
    <w:rsid w:val="00E059AD"/>
    <w:rsid w:val="00E069ED"/>
    <w:rsid w:val="00E074F7"/>
    <w:rsid w:val="00E14979"/>
    <w:rsid w:val="00E34FB6"/>
    <w:rsid w:val="00E35111"/>
    <w:rsid w:val="00E4042C"/>
    <w:rsid w:val="00E64E3E"/>
    <w:rsid w:val="00E83453"/>
    <w:rsid w:val="00E93A92"/>
    <w:rsid w:val="00E94876"/>
    <w:rsid w:val="00E97C89"/>
    <w:rsid w:val="00EA0D8B"/>
    <w:rsid w:val="00EC0338"/>
    <w:rsid w:val="00ED2F1F"/>
    <w:rsid w:val="00ED38B3"/>
    <w:rsid w:val="00EE52C7"/>
    <w:rsid w:val="00F03C85"/>
    <w:rsid w:val="00F11DA2"/>
    <w:rsid w:val="00F211FC"/>
    <w:rsid w:val="00F30279"/>
    <w:rsid w:val="00F37478"/>
    <w:rsid w:val="00F437B5"/>
    <w:rsid w:val="00F46177"/>
    <w:rsid w:val="00F60A11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4FC7"/>
    <w:rsid w:val="00FD3A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static/files/&#1080;&#1085;&#1089;&#1090;&#1088;&#1091;&#1082;&#1094;&#1080;&#1103;%20&#1060;&#1051;.pdf" TargetMode="External"/><Relationship Id="rId13" Type="http://schemas.openxmlformats.org/officeDocument/2006/relationships/hyperlink" Target="consultantplus://offline/ref=2D69F45E5BC085C660131EF7BEFBC1EC192161F728F45DD0E84C8FA07096449FF96B69C3BE5F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catalog.lot-online.ru/" TargetMode="External"/><Relationship Id="rId12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" TargetMode="External"/><Relationship Id="rId11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atalog.lot-online.ru/images/docs/instructions/participants_landPlot.pdf?_t=1674722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70;&#1051;.pdf" TargetMode="External"/><Relationship Id="rId14" Type="http://schemas.openxmlformats.org/officeDocument/2006/relationships/hyperlink" Target="consultantplus://offline/ref=2D69F45E5BC085C660131EF7BEFBC1EC192161F728F45DD0E84C8FA07096449FF96B69C5BE5C28D1AA21E904916EE7F10EA799E3504CC83CB9E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B7A5-780B-4F6D-919C-70963157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9</Pages>
  <Words>3927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59</cp:revision>
  <cp:lastPrinted>2023-08-21T12:13:00Z</cp:lastPrinted>
  <dcterms:created xsi:type="dcterms:W3CDTF">2022-03-11T11:26:00Z</dcterms:created>
  <dcterms:modified xsi:type="dcterms:W3CDTF">2023-09-07T12:56:00Z</dcterms:modified>
</cp:coreProperties>
</file>