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190995">
        <w:rPr>
          <w:sz w:val="22"/>
          <w:szCs w:val="22"/>
        </w:rPr>
        <w:t>2586 р от 16.11.2023 г.</w:t>
      </w:r>
      <w:r w:rsidR="00F20E3A">
        <w:rPr>
          <w:sz w:val="22"/>
          <w:szCs w:val="22"/>
        </w:rPr>
        <w:t>, № 2406 р от 24.10.2023 г.</w:t>
      </w:r>
      <w:r w:rsidR="00D03A9B">
        <w:rPr>
          <w:sz w:val="22"/>
          <w:szCs w:val="22"/>
        </w:rPr>
        <w:t>, № 1605 р от 08.08.2023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771B9D">
        <w:rPr>
          <w:sz w:val="22"/>
          <w:szCs w:val="22"/>
        </w:rPr>
        <w:t>2</w:t>
      </w:r>
      <w:r w:rsidR="00E171C8">
        <w:rPr>
          <w:sz w:val="22"/>
          <w:szCs w:val="22"/>
        </w:rPr>
        <w:t>1</w:t>
      </w:r>
      <w:r w:rsidR="00771B9D">
        <w:rPr>
          <w:sz w:val="22"/>
          <w:szCs w:val="22"/>
        </w:rPr>
        <w:t xml:space="preserve"> 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</w:t>
      </w:r>
      <w:r w:rsidR="00E171C8">
        <w:rPr>
          <w:sz w:val="22"/>
          <w:szCs w:val="22"/>
        </w:rPr>
        <w:t>1</w:t>
      </w:r>
      <w:r w:rsidR="00C3551F" w:rsidRPr="00BC5D48">
        <w:rPr>
          <w:sz w:val="22"/>
          <w:szCs w:val="22"/>
        </w:rPr>
        <w:t xml:space="preserve"> </w:t>
      </w:r>
      <w:r w:rsidR="00771B9D">
        <w:rPr>
          <w:sz w:val="22"/>
          <w:szCs w:val="22"/>
        </w:rPr>
        <w:t>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1</w:t>
      </w:r>
      <w:r w:rsidR="00995814" w:rsidRPr="00BC5D48">
        <w:rPr>
          <w:sz w:val="22"/>
          <w:szCs w:val="22"/>
        </w:rPr>
        <w:t>7</w:t>
      </w:r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71B9D">
      <w:pPr>
        <w:pStyle w:val="a3"/>
        <w:widowControl/>
        <w:numPr>
          <w:ilvl w:val="0"/>
          <w:numId w:val="1"/>
        </w:numPr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</w:t>
      </w:r>
      <w:r w:rsidR="00E171C8">
        <w:rPr>
          <w:sz w:val="22"/>
          <w:szCs w:val="22"/>
        </w:rPr>
        <w:t>2</w:t>
      </w:r>
      <w:r w:rsidR="00C3551F" w:rsidRPr="00BC5D48">
        <w:rPr>
          <w:sz w:val="22"/>
          <w:szCs w:val="22"/>
        </w:rPr>
        <w:t xml:space="preserve"> </w:t>
      </w:r>
      <w:r w:rsidR="00771B9D" w:rsidRPr="00771B9D">
        <w:rPr>
          <w:sz w:val="22"/>
          <w:szCs w:val="22"/>
        </w:rPr>
        <w:t>марта</w:t>
      </w:r>
      <w:r w:rsidR="00C3551F" w:rsidRPr="00BC5D48">
        <w:rPr>
          <w:sz w:val="22"/>
          <w:szCs w:val="22"/>
        </w:rPr>
        <w:t xml:space="preserve"> 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</w:t>
      </w:r>
      <w:r w:rsidR="00E171C8">
        <w:rPr>
          <w:sz w:val="22"/>
          <w:szCs w:val="22"/>
        </w:rPr>
        <w:t>5</w:t>
      </w:r>
      <w:r w:rsidR="00C3551F" w:rsidRPr="00BC5D48">
        <w:rPr>
          <w:sz w:val="22"/>
          <w:szCs w:val="22"/>
        </w:rPr>
        <w:t xml:space="preserve"> </w:t>
      </w:r>
      <w:r w:rsidR="00771B9D">
        <w:rPr>
          <w:sz w:val="22"/>
          <w:szCs w:val="22"/>
        </w:rPr>
        <w:t>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771B9D">
        <w:rPr>
          <w:color w:val="FF0000"/>
          <w:sz w:val="22"/>
          <w:szCs w:val="22"/>
        </w:rPr>
        <w:t>10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190995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</w:t>
            </w:r>
            <w:r w:rsidR="00190995">
              <w:rPr>
                <w:color w:val="000000"/>
                <w:sz w:val="22"/>
                <w:szCs w:val="22"/>
                <w:shd w:val="clear" w:color="auto" w:fill="F8F9FA"/>
              </w:rPr>
              <w:t xml:space="preserve">муниципальный 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район, </w:t>
            </w:r>
            <w:r w:rsidR="00190995">
              <w:rPr>
                <w:color w:val="000000"/>
                <w:sz w:val="22"/>
                <w:szCs w:val="22"/>
                <w:shd w:val="clear" w:color="auto" w:fill="F8F9FA"/>
              </w:rPr>
              <w:t>сельское поселение село Осыпной Бугор, село Осыпной Бугор, переулок Яблоневый, з/у 2 «индивидуальное жилищное строительство»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771B9D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1909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190995">
              <w:rPr>
                <w:sz w:val="22"/>
                <w:szCs w:val="22"/>
              </w:rPr>
              <w:t>100107</w:t>
            </w:r>
            <w:r w:rsidRPr="00BC5D48">
              <w:rPr>
                <w:sz w:val="22"/>
                <w:szCs w:val="22"/>
              </w:rPr>
              <w:t>:</w:t>
            </w:r>
            <w:r w:rsidR="00190995">
              <w:rPr>
                <w:sz w:val="22"/>
                <w:szCs w:val="22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19099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190995" w:rsidP="005045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45F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190995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</w:p>
        </w:tc>
      </w:tr>
      <w:tr w:rsidR="00F20E3A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BC5D48" w:rsidRDefault="00F20E3A" w:rsidP="00190995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Приволжский район, с. Растопуловка, ул. имени Кдрбая Искендерова, 5 «индивидуальное жилищное строительство»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Default="00F20E3A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BC5D48" w:rsidRDefault="00F20E3A" w:rsidP="001909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30:09:010107:652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Default="00F20E3A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Default="00F20E3A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A" w:rsidRPr="00F20E3A" w:rsidRDefault="00F20E3A" w:rsidP="00F33D1C">
            <w:pPr>
              <w:jc w:val="center"/>
              <w:rPr>
                <w:sz w:val="22"/>
                <w:szCs w:val="22"/>
              </w:rPr>
            </w:pPr>
            <w:r w:rsidRPr="00F20E3A">
              <w:rPr>
                <w:sz w:val="22"/>
                <w:szCs w:val="22"/>
              </w:rPr>
              <w:t>383</w:t>
            </w:r>
          </w:p>
        </w:tc>
      </w:tr>
      <w:tr w:rsidR="00D03A9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Default="00D03A9B" w:rsidP="00190995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bookmarkStart w:id="0" w:name="_GoBack"/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с. Карагали, ул. Минская, 7 </w:t>
            </w:r>
            <w:bookmarkEnd w:id="0"/>
            <w:r>
              <w:rPr>
                <w:color w:val="000000"/>
                <w:sz w:val="22"/>
                <w:szCs w:val="22"/>
                <w:shd w:val="clear" w:color="auto" w:fill="F8F9FA"/>
              </w:rPr>
              <w:t>«индивидуальное жилищное строительство»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Default="00D03A9B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Default="00D03A9B" w:rsidP="0019099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Default="00D03A9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Default="00D03A9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9B" w:rsidRPr="00D03A9B" w:rsidRDefault="00D03A9B" w:rsidP="00F33D1C">
            <w:pPr>
              <w:jc w:val="center"/>
              <w:rPr>
                <w:sz w:val="22"/>
                <w:szCs w:val="22"/>
              </w:rPr>
            </w:pPr>
            <w:r w:rsidRPr="00D03A9B">
              <w:rPr>
                <w:sz w:val="22"/>
                <w:szCs w:val="22"/>
              </w:rPr>
              <w:t>635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2C70BB" w:rsidRPr="00BC5D48">
        <w:rPr>
          <w:rFonts w:ascii="Times New Roman" w:hAnsi="Times New Roman" w:cs="Times New Roman"/>
        </w:rPr>
        <w:t>земли населенных пунктов</w:t>
      </w:r>
      <w:r w:rsidR="0004277D" w:rsidRPr="00BC5D48">
        <w:rPr>
          <w:rFonts w:ascii="Times New Roman" w:hAnsi="Times New Roman" w:cs="Times New Roman"/>
        </w:rPr>
        <w:t xml:space="preserve"> 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E7346F" w:rsidRDefault="00104B09" w:rsidP="00771B9D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E171C8">
        <w:rPr>
          <w:rFonts w:ascii="Times New Roman" w:hAnsi="Times New Roman" w:cs="Times New Roman"/>
        </w:rPr>
        <w:t>село Осыпной Бугор</w:t>
      </w:r>
      <w:r w:rsidR="006746FF" w:rsidRPr="00BC5D48">
        <w:rPr>
          <w:rFonts w:ascii="Times New Roman" w:hAnsi="Times New Roman" w:cs="Times New Roman"/>
        </w:rPr>
        <w:t>»</w:t>
      </w:r>
      <w:r w:rsidR="00775F0F" w:rsidRPr="00BC5D48">
        <w:rPr>
          <w:rFonts w:ascii="Times New Roman" w:hAnsi="Times New Roman" w:cs="Times New Roman"/>
        </w:rPr>
        <w:t xml:space="preserve">, </w:t>
      </w:r>
      <w:r w:rsidR="00D03A9B">
        <w:rPr>
          <w:rFonts w:ascii="Times New Roman" w:hAnsi="Times New Roman" w:cs="Times New Roman"/>
        </w:rPr>
        <w:t xml:space="preserve">МО «село Растопуловка», МО «село Карагали»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E171C8" w:rsidRPr="00E171C8" w:rsidRDefault="00E171C8" w:rsidP="00771B9D">
      <w:pPr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E171C8">
        <w:rPr>
          <w:rFonts w:ascii="Times New Roman" w:hAnsi="Times New Roman" w:cs="Times New Roman"/>
          <w:b/>
          <w:u w:val="single"/>
        </w:rPr>
        <w:t>МО «село Осыпной Бугор» Параметры застройки:</w:t>
      </w:r>
    </w:p>
    <w:tbl>
      <w:tblPr>
        <w:tblW w:w="5052" w:type="pct"/>
        <w:tblInd w:w="-6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shd w:val="clear" w:color="auto" w:fill="357CA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866"/>
        <w:gridCol w:w="3238"/>
      </w:tblGrid>
      <w:tr w:rsidR="00E171C8" w:rsidRPr="00DB0D20" w:rsidTr="006F7CEF">
        <w:trPr>
          <w:trHeight w:val="327"/>
        </w:trPr>
        <w:tc>
          <w:tcPr>
            <w:tcW w:w="328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C8" w:rsidRPr="00E171C8" w:rsidRDefault="00E171C8" w:rsidP="006F7CEF">
            <w:pPr>
              <w:pStyle w:val="11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разрешённого строительства, реконструкции объектов капитального строительства</w:t>
            </w:r>
          </w:p>
        </w:tc>
        <w:tc>
          <w:tcPr>
            <w:tcW w:w="1714" w:type="pct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C8" w:rsidRPr="00E171C8" w:rsidRDefault="00E171C8" w:rsidP="006F7CEF">
            <w:pPr>
              <w:pStyle w:val="11"/>
              <w:widowControl w:val="0"/>
              <w:tabs>
                <w:tab w:val="clear" w:pos="1267"/>
                <w:tab w:val="clear" w:pos="133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Примечания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1177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lastRenderedPageBreak/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1164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индивидуальных жилых домов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400-1200 м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земельных участков, находящихся в государственной или муниципальной собственности, предоставляемых в случаях, предусмотренных пунктами 1-8 части 1 статьи 3 Законом Астраханской области от 04.03.2008 №7/2008-ОЗ «Об отдельных вопросах правового регулирования земельных отношений в Астраханской области», предельные размеры – 600-2000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131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ведения личного подсобного хозяйства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400-2000 м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131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других видов разрешенного использования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подлежат установлению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Предельное количество надземных этажей: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индивидуальных и блокированных жилых домов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для</w:t>
            </w:r>
            <w:proofErr w:type="gramEnd"/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 xml:space="preserve"> других видов разрешенного использования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подлежит установлению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60%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 w:line="240" w:lineRule="auto"/>
              <w:jc w:val="left"/>
              <w:rPr>
                <w:rFonts w:ascii="Times New Roman" w:eastAsia="Helvetica Neue Light" w:hAnsi="Times New Roman" w:cs="Times New Roman"/>
                <w:b/>
                <w:spacing w:val="-4"/>
                <w:sz w:val="22"/>
                <w:bdr w:val="nil"/>
                <w:lang w:val="ru-RU" w:eastAsia="ru-RU"/>
              </w:rPr>
            </w:pPr>
            <w:r w:rsidRPr="00E171C8">
              <w:rPr>
                <w:rFonts w:ascii="Times New Roman" w:eastAsia="Helvetica Neue Light" w:hAnsi="Times New Roman" w:cs="Times New Roman"/>
                <w:b/>
                <w:spacing w:val="-4"/>
                <w:sz w:val="22"/>
                <w:bdr w:val="nil"/>
                <w:lang w:val="ru-RU" w:eastAsia="ru-RU"/>
              </w:rPr>
              <w:t>Иные предельные параметры разрешённого строительства, реконструкции объектов капитального строительства: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lastRenderedPageBreak/>
              <w:t>Расстояния от окон жилых помещений</w:t>
            </w:r>
            <w:r w:rsidRPr="00E171C8">
              <w:rPr>
                <w:rFonts w:ascii="Times New Roman" w:eastAsiaTheme="minorEastAsia" w:hAnsi="Times New Roman" w:cs="Times New Roman"/>
                <w:color w:val="2D2D2D"/>
                <w:spacing w:val="2"/>
                <w:sz w:val="22"/>
                <w:szCs w:val="22"/>
                <w:bdr w:val="none" w:sz="0" w:space="0" w:color="auto"/>
                <w:shd w:val="clear" w:color="auto" w:fill="FFFFFF"/>
              </w:rPr>
              <w:t xml:space="preserve"> 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(комнат, кухонь и веранд) домов индивидуальной застройки до стен домов и хозяйственных построек (сарая, гаража, бани), расположенных на соседних земельных участках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6 м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п. 7.1 СП 42.13330.2016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Расстояние от границ участка должно быть не менее: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04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стены жилого дома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rPr>
                <w:rFonts w:ascii="Times New Roman" w:hAnsi="Times New Roman" w:cs="Times New Roman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</w:rPr>
              <w:t xml:space="preserve"> хозяйственных построек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1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rPr>
                <w:rFonts w:ascii="Times New Roman" w:hAnsi="Times New Roman" w:cs="Times New Roman"/>
                <w:spacing w:val="-4"/>
              </w:rPr>
            </w:pPr>
            <w:r w:rsidRPr="00E171C8">
              <w:rPr>
                <w:rFonts w:ascii="Times New Roman" w:hAnsi="Times New Roman" w:cs="Times New Roman"/>
                <w:spacing w:val="-4"/>
              </w:rPr>
              <w:t>Расстояние от красных линий до жилого строения, садового дома до: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6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</w:rPr>
              <w:t>от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</w:rPr>
              <w:t xml:space="preserve"> красных линий улиц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5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Расстояние от хозяйственных построек до красных линий улиц и проездов должно быть не менее 5 м.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195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</w:rPr>
              <w:t>от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</w:rPr>
              <w:t xml:space="preserve"> красных линий проездов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Минимальные расстояния между жилыми зданиями: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В условиях реконструкции и в других сложных градостроительных условиях указанные расстояния могут быть сокращены при соблюдении норм инсоляции, освещённости и противопожарных требований, а также СП 42.13330.2016 обеспечении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непросматриваемости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жилых помещений (комнат и кухонь) из окна в окно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816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для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жилых зданий высотой 2-3 этажа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15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между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длинными сторонами и торцами этих же зданий с окнами из жилых комнат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 менее 10 м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55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Размер земельных участков гаражей и стоянок на одно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-место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30 м</w:t>
            </w: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п. 11.37 СП 42.13330.2016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543"/>
        </w:trPr>
        <w:tc>
          <w:tcPr>
            <w:tcW w:w="1769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Минимальное расстояние между стенами зданий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6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      </w:r>
          </w:p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Для зданий I-II-III степени огнестойкости при степени огнестойкости и классе конструктивной пожарной опасности жилых зданий C0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65"/>
        </w:trPr>
        <w:tc>
          <w:tcPr>
            <w:tcW w:w="1769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8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Для зданий II-III степени огнестойкости при степени огнестойкости и классе конструктивной пожарной опасности жилых зданий С1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Отступ от красных линий: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 и детских дошкольных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учреждений, размещаемых в отдельных зданиях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25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для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 и детских дошкольных учреждений, размещаемых в реконструируемых кварталах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15 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hAnsi="Times New Roman" w:cs="Times New Roman"/>
              </w:rPr>
              <w:t>Расстояние от окон жилых и общественных зданий: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hAnsi="Times New Roman" w:cs="Times New Roman"/>
                <w:spacing w:val="-4"/>
              </w:rPr>
              <w:t>п. 7.5 СП 42.13330.2016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hAnsi="Times New Roman" w:cs="Times New Roman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</w:rPr>
              <w:t xml:space="preserve"> детских игровых площадок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10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hAnsi="Times New Roman" w:cs="Times New Roman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</w:rPr>
              <w:t xml:space="preserve"> площадок для отдыха взрослого населения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8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hAnsi="Times New Roman" w:cs="Times New Roman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</w:rPr>
              <w:t xml:space="preserve"> площадок для занятий физкультурой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10-40 м (в зависимости от шумовых характеристик)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proofErr w:type="gramStart"/>
            <w:r w:rsidRPr="00E171C8">
              <w:rPr>
                <w:rFonts w:ascii="Times New Roman" w:hAnsi="Times New Roman" w:cs="Times New Roman"/>
              </w:rPr>
              <w:t>до</w:t>
            </w:r>
            <w:proofErr w:type="gramEnd"/>
            <w:r w:rsidRPr="00E171C8">
              <w:rPr>
                <w:rFonts w:ascii="Times New Roman" w:hAnsi="Times New Roman" w:cs="Times New Roman"/>
              </w:rPr>
              <w:t xml:space="preserve"> площадок</w:t>
            </w:r>
            <w:r w:rsidRPr="00E171C8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</w:t>
            </w:r>
            <w:r w:rsidRPr="00E171C8"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</w:t>
            </w:r>
            <w:proofErr w:type="gramEnd"/>
            <w:r w:rsidRPr="00E171C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менее </w:t>
            </w:r>
            <w:r w:rsidRPr="00E171C8">
              <w:rPr>
                <w:rFonts w:ascii="Times New Roman" w:hAnsi="Times New Roman" w:cs="Times New Roman"/>
                <w:sz w:val="22"/>
                <w:szCs w:val="22"/>
              </w:rPr>
              <w:t>40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Максимально допустимая высота ограждений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2,5 м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pStyle w:val="2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both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Высота ограждения по границе с соседним домовладением может быть увеличена. Вид ограждения и его высота должны быть единообразными, как минимум, на протяжении одного квартала с обеих сторон улицы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</w:tabs>
              <w:rPr>
                <w:rFonts w:ascii="Times New Roman" w:hAnsi="Times New Roman" w:cs="Times New Roman"/>
              </w:rPr>
            </w:pPr>
            <w:r w:rsidRPr="00E171C8">
              <w:rPr>
                <w:rFonts w:ascii="Times New Roman" w:hAnsi="Times New Roman" w:cs="Times New Roman"/>
              </w:rPr>
              <w:t>Минимальная обеспеченность участка озеленёнными территориями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171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center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Arial Unicode MS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hAnsi="Times New Roman" w:cs="Times New Roman"/>
                <w:b/>
              </w:rPr>
              <w:t>Нормы парковки: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</w:tabs>
              <w:contextualSpacing/>
              <w:jc w:val="center"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Arial Unicode MS" w:hAnsi="Times New Roman" w:cs="Times New Roman"/>
                <w:spacing w:val="-4"/>
                <w:bdr w:val="nil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419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4-5 посадочных мест</w:t>
            </w:r>
          </w:p>
        </w:tc>
        <w:tc>
          <w:tcPr>
            <w:tcW w:w="1714" w:type="pct"/>
            <w:vMerge w:val="restar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20"/>
                <w:tab w:val="right" w:pos="1267"/>
                <w:tab w:val="right" w:pos="1333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jc w:val="both"/>
              <w:rPr>
                <w:rFonts w:ascii="Times New Roman" w:eastAsia="Helvetica Neue Light" w:hAnsi="Times New Roman" w:cs="Times New Roman"/>
                <w:spacing w:val="-4"/>
                <w:bdr w:val="nil"/>
              </w:rPr>
            </w:pPr>
            <w:r w:rsidRPr="00E171C8">
              <w:rPr>
                <w:rFonts w:ascii="Times New Roman" w:eastAsia="Helvetica Neue Light" w:hAnsi="Times New Roman" w:cs="Times New Roman"/>
                <w:spacing w:val="-4"/>
                <w:bdr w:val="nil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30-35 м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Объекты коммунально-бытового обслуживания: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бани</w:t>
            </w:r>
            <w:proofErr w:type="gramEnd"/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5-6 единовременных посетителей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ателье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10-15 м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салоны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ритуальных услуг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20-25 м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176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химчистки</w:t>
            </w:r>
            <w:proofErr w:type="gram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517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машино</w:t>
            </w:r>
            <w:proofErr w:type="spellEnd"/>
            <w:r w:rsidRPr="00E171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-место на 1-2 рабочих места приемщика</w:t>
            </w:r>
          </w:p>
        </w:tc>
        <w:tc>
          <w:tcPr>
            <w:tcW w:w="1714" w:type="pct"/>
            <w:vMerge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23"/>
              <w:widowControl w:val="0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171C8" w:rsidRPr="00E171C8" w:rsidRDefault="00E171C8" w:rsidP="006F7CEF">
            <w:pPr>
              <w:pStyle w:val="ConsPlusNormal"/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E171C8">
              <w:rPr>
                <w:rFonts w:eastAsia="Arial Unicode MS"/>
                <w:sz w:val="22"/>
                <w:szCs w:val="22"/>
                <w:bdr w:val="nil"/>
              </w:rPr>
              <w:t xml:space="preserve">В сельских поселениях и районах усадебной застройки городов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дома, м, не менее: одиночные </w:t>
            </w:r>
            <w:r w:rsidRPr="00E171C8">
              <w:rPr>
                <w:rFonts w:eastAsia="Arial Unicode MS"/>
                <w:sz w:val="22"/>
                <w:szCs w:val="22"/>
                <w:bdr w:val="nil"/>
              </w:rPr>
              <w:lastRenderedPageBreak/>
              <w:t>или двойные – 10, до восьми блоков – 25, от восьми до 30 блоков – 50. Площадь застройки сблокированных сараев не должна превышать 800 м. Расстояния между группами сараев следует принимать в соответствии с требованиями пожарной безопасности. Расстояние от сараев для скота и птицы до шахтных колодцев должно быть не менее 20 м.</w:t>
            </w:r>
          </w:p>
        </w:tc>
      </w:tr>
      <w:tr w:rsidR="00E171C8" w:rsidRPr="00DB0D20" w:rsidTr="006F7CEF">
        <w:tblPrEx>
          <w:shd w:val="clear" w:color="auto" w:fill="auto"/>
        </w:tblPrEx>
        <w:trPr>
          <w:trHeight w:val="273"/>
        </w:trPr>
        <w:tc>
          <w:tcPr>
            <w:tcW w:w="5000" w:type="pct"/>
            <w:gridSpan w:val="3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171C8" w:rsidRPr="00E171C8" w:rsidRDefault="00E171C8" w:rsidP="006F7CEF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sz w:val="22"/>
                <w:szCs w:val="22"/>
                <w:bdr w:val="nil"/>
              </w:rPr>
            </w:pPr>
            <w:r w:rsidRPr="00E171C8">
              <w:rPr>
                <w:rFonts w:eastAsia="Arial Unicode MS"/>
                <w:sz w:val="22"/>
                <w:szCs w:val="22"/>
                <w:bdr w:val="nil"/>
              </w:rPr>
              <w:lastRenderedPageBreak/>
              <w:t>Вспомогательные строения, за исключением гаражей, размещать со стороны улиц не допускается.</w:t>
            </w:r>
          </w:p>
        </w:tc>
      </w:tr>
    </w:tbl>
    <w:p w:rsidR="000B1979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F20E3A" w:rsidRDefault="00F20E3A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u w:val="single"/>
          <w:lang w:eastAsia="ar-SA"/>
        </w:rPr>
      </w:pPr>
      <w:r w:rsidRPr="00F20E3A">
        <w:rPr>
          <w:rFonts w:ascii="Times New Roman" w:eastAsia="Arial" w:hAnsi="Times New Roman" w:cs="Times New Roman"/>
          <w:b/>
          <w:bCs/>
          <w:u w:val="single"/>
          <w:lang w:eastAsia="ar-SA"/>
        </w:rPr>
        <w:t>МО «село Растопуловка»</w:t>
      </w:r>
      <w:r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Параметры застройки:</w:t>
      </w:r>
    </w:p>
    <w:p w:rsidR="00F20E3A" w:rsidRPr="00F20E3A" w:rsidRDefault="00F20E3A" w:rsidP="00F20E3A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F20E3A" w:rsidRPr="00F20E3A" w:rsidRDefault="00F20E3A" w:rsidP="00F20E3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F20E3A" w:rsidRPr="00F20E3A" w:rsidRDefault="00F20E3A" w:rsidP="00F20E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F20E3A" w:rsidRPr="00F20E3A" w:rsidRDefault="00F20E3A" w:rsidP="00F20E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F20E3A" w:rsidRPr="00F20E3A" w:rsidRDefault="00F20E3A" w:rsidP="00F20E3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F20E3A" w:rsidRPr="00F20E3A" w:rsidRDefault="00F20E3A" w:rsidP="00F20E3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F20E3A" w:rsidRPr="00F20E3A" w:rsidRDefault="00F20E3A" w:rsidP="00F20E3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2. Пр</w:t>
      </w: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едельно допустимые размеры земельного участка под малоэтажную многоквартирную жилую застройку и блокированную жилую застройку не подлежат установлению.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Расстояние между фронтальной границей участка и основным строением </w:t>
      </w:r>
      <w:proofErr w:type="gramStart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2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F20E3A" w:rsidRPr="00F20E3A" w:rsidRDefault="00F20E3A" w:rsidP="00F20E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F20E3A" w:rsidRPr="00F20E3A" w:rsidRDefault="00F20E3A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6. Коэффициент озеленения территории – не менее 0,3 от площади земельного участка, </w:t>
      </w: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оэффициент </w:t>
      </w:r>
      <w:proofErr w:type="spellStart"/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машино</w:t>
      </w:r>
      <w:proofErr w:type="spellEnd"/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-мест – 1,0 от количества квартир;</w:t>
      </w:r>
    </w:p>
    <w:p w:rsidR="00F20E3A" w:rsidRPr="00F20E3A" w:rsidRDefault="00F20E3A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7. 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</w:t>
      </w: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кв.м. общей площади такого объекта;</w:t>
      </w:r>
    </w:p>
    <w:p w:rsidR="00F20E3A" w:rsidRPr="00F20E3A" w:rsidRDefault="00F20E3A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8.</w:t>
      </w:r>
      <w:r w:rsidRPr="00F20E3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 </w:t>
      </w: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</w:t>
      </w:r>
    </w:p>
    <w:p w:rsidR="00F20E3A" w:rsidRDefault="00F20E3A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F20E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9. Для объектов нежилого назначения и торгового назначения о</w:t>
      </w:r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безбарьерных</w:t>
      </w:r>
      <w:proofErr w:type="spellEnd"/>
      <w:r w:rsidRPr="00F20E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D03A9B" w:rsidRDefault="00D03A9B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03A9B" w:rsidRPr="00D03A9B" w:rsidRDefault="00D03A9B" w:rsidP="00F20E3A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03A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МО «село Карагали» Параметры застройки:</w:t>
      </w:r>
    </w:p>
    <w:p w:rsidR="00D03A9B" w:rsidRPr="00D03A9B" w:rsidRDefault="00D03A9B" w:rsidP="00D03A9B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D03A9B" w:rsidRPr="00D03A9B" w:rsidRDefault="00D03A9B" w:rsidP="00D03A9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D03A9B" w:rsidRPr="00D03A9B" w:rsidRDefault="00D03A9B" w:rsidP="00D03A9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03A9B" w:rsidRPr="00D03A9B" w:rsidRDefault="00D03A9B" w:rsidP="00D03A9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D03A9B" w:rsidRPr="00D03A9B" w:rsidRDefault="00D03A9B" w:rsidP="00D03A9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D03A9B" w:rsidRPr="00D03A9B" w:rsidRDefault="00D03A9B" w:rsidP="00D03A9B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03A9B" w:rsidRPr="00D03A9B" w:rsidRDefault="00D03A9B" w:rsidP="00D03A9B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03A9B" w:rsidRPr="00D03A9B" w:rsidRDefault="00D03A9B" w:rsidP="00D03A9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03A9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D03A9B" w:rsidRPr="00D03A9B" w:rsidRDefault="00D03A9B" w:rsidP="00D03A9B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D03A9B" w:rsidRPr="00D03A9B" w:rsidRDefault="00D03A9B" w:rsidP="00D03A9B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9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F20E3A" w:rsidRPr="00F20E3A" w:rsidRDefault="00F20E3A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BC5D48">
        <w:rPr>
          <w:rFonts w:ascii="Times New Roman" w:hAnsi="Times New Roman" w:cs="Times New Roman"/>
        </w:rPr>
        <w:t xml:space="preserve">ий </w:t>
      </w:r>
      <w:r w:rsidR="007A54CC" w:rsidRPr="00BC5D48">
        <w:rPr>
          <w:rFonts w:ascii="Times New Roman" w:hAnsi="Times New Roman" w:cs="Times New Roman"/>
        </w:rPr>
        <w:t xml:space="preserve">муниципальный </w:t>
      </w:r>
      <w:r w:rsidR="004E43C7" w:rsidRPr="00BC5D48">
        <w:rPr>
          <w:rFonts w:ascii="Times New Roman" w:hAnsi="Times New Roman" w:cs="Times New Roman"/>
        </w:rPr>
        <w:t>район</w:t>
      </w:r>
      <w:r w:rsidR="007A54CC" w:rsidRPr="00BC5D48">
        <w:rPr>
          <w:rFonts w:ascii="Times New Roman" w:hAnsi="Times New Roman" w:cs="Times New Roman"/>
        </w:rPr>
        <w:t xml:space="preserve"> Астраханской области</w:t>
      </w:r>
      <w:r w:rsidR="004E43C7" w:rsidRPr="00BC5D48">
        <w:rPr>
          <w:rFonts w:ascii="Times New Roman" w:hAnsi="Times New Roman" w:cs="Times New Roman"/>
        </w:rPr>
        <w:t xml:space="preserve">» </w:t>
      </w:r>
      <w:r w:rsidR="00775F0F" w:rsidRPr="00BC5D48">
        <w:rPr>
          <w:rFonts w:ascii="Times New Roman" w:hAnsi="Times New Roman" w:cs="Times New Roman"/>
        </w:rPr>
        <w:t xml:space="preserve">№ </w:t>
      </w:r>
      <w:r w:rsidR="00E171C8">
        <w:rPr>
          <w:rFonts w:ascii="Times New Roman" w:hAnsi="Times New Roman" w:cs="Times New Roman"/>
        </w:rPr>
        <w:t>1155 от 09.11.2023</w:t>
      </w:r>
      <w:r w:rsidR="00771B9D">
        <w:rPr>
          <w:rFonts w:ascii="Times New Roman" w:hAnsi="Times New Roman" w:cs="Times New Roman"/>
        </w:rPr>
        <w:t xml:space="preserve"> г.</w:t>
      </w:r>
      <w:r w:rsidR="00F20E3A">
        <w:rPr>
          <w:rFonts w:ascii="Times New Roman" w:hAnsi="Times New Roman" w:cs="Times New Roman"/>
        </w:rPr>
        <w:t>, № 677 от 03.10.2023 г.</w:t>
      </w:r>
      <w:r w:rsidR="00D03A9B">
        <w:rPr>
          <w:rFonts w:ascii="Times New Roman" w:hAnsi="Times New Roman" w:cs="Times New Roman"/>
        </w:rPr>
        <w:t>, № 4324 01-46 от 31.07.2023 г.</w:t>
      </w:r>
      <w:r w:rsidR="004E43C7" w:rsidRPr="00BC5D48">
        <w:rPr>
          <w:rFonts w:ascii="Times New Roman" w:hAnsi="Times New Roman" w:cs="Times New Roman"/>
        </w:rPr>
        <w:t>)</w:t>
      </w:r>
    </w:p>
    <w:p w:rsidR="00E171C8" w:rsidRDefault="00E171C8" w:rsidP="00E171C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884/1</w:t>
      </w:r>
      <w:r w:rsidRPr="00BC5D4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</w:t>
      </w:r>
      <w:r w:rsidRPr="00BC5D48">
        <w:rPr>
          <w:rFonts w:ascii="Times New Roman" w:hAnsi="Times New Roman" w:cs="Times New Roman"/>
        </w:rPr>
        <w:t>7.1</w:t>
      </w:r>
      <w:r>
        <w:rPr>
          <w:rFonts w:ascii="Times New Roman" w:hAnsi="Times New Roman" w:cs="Times New Roman"/>
        </w:rPr>
        <w:t>0</w:t>
      </w:r>
      <w:r w:rsidRPr="00BC5D48">
        <w:rPr>
          <w:rFonts w:ascii="Times New Roman" w:hAnsi="Times New Roman" w:cs="Times New Roman"/>
        </w:rPr>
        <w:t xml:space="preserve">.2023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E171C8">
        <w:rPr>
          <w:rFonts w:ascii="Times New Roman" w:hAnsi="Times New Roman" w:cs="Times New Roman"/>
        </w:rPr>
        <w:t xml:space="preserve">Астраханская область, Приволжский муниципальный район, сельское поселение село Осыпной Бугор, село Осыпной Бугор, переулок Яблоневый, з/у 2 </w:t>
      </w:r>
      <w:r w:rsidRPr="00BC5D48">
        <w:rPr>
          <w:rFonts w:ascii="Times New Roman" w:hAnsi="Times New Roman" w:cs="Times New Roman"/>
        </w:rPr>
        <w:t>(</w:t>
      </w:r>
      <w:r w:rsidRPr="00E171C8">
        <w:rPr>
          <w:rFonts w:ascii="Times New Roman" w:hAnsi="Times New Roman" w:cs="Times New Roman"/>
        </w:rPr>
        <w:t>30:09:100107:699</w:t>
      </w:r>
      <w:r w:rsidRPr="00BC5D4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5</w:t>
      </w:r>
      <w:r w:rsidRPr="00BC5D48">
        <w:rPr>
          <w:rFonts w:ascii="Times New Roman" w:hAnsi="Times New Roman" w:cs="Times New Roman"/>
        </w:rPr>
        <w:t xml:space="preserve">0 м , </w:t>
      </w:r>
      <w:proofErr w:type="spellStart"/>
      <w:r w:rsidRPr="00BC5D48">
        <w:rPr>
          <w:rFonts w:ascii="Times New Roman" w:hAnsi="Times New Roman" w:cs="Times New Roman"/>
        </w:rPr>
        <w:t>Ду</w:t>
      </w:r>
      <w:proofErr w:type="spellEnd"/>
      <w:r w:rsidRPr="00BC5D48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>0 ПНД.</w:t>
      </w:r>
    </w:p>
    <w:p w:rsidR="00D03A9B" w:rsidRPr="00BC5D48" w:rsidRDefault="00D03A9B" w:rsidP="00D03A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</w:t>
      </w:r>
      <w:r>
        <w:rPr>
          <w:rFonts w:ascii="Times New Roman" w:hAnsi="Times New Roman" w:cs="Times New Roman"/>
        </w:rPr>
        <w:t>613</w:t>
      </w:r>
      <w:r w:rsidRPr="00BC5D4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31.07.2023</w:t>
      </w:r>
      <w:r w:rsidRPr="00BC5D48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D03A9B">
        <w:rPr>
          <w:rFonts w:ascii="Times New Roman" w:hAnsi="Times New Roman" w:cs="Times New Roman"/>
        </w:rPr>
        <w:t xml:space="preserve">Астраханская область, Приволжский район, с. Карагали, ул. Минская, 7 </w:t>
      </w:r>
      <w:r w:rsidRPr="00BC5D48">
        <w:rPr>
          <w:rFonts w:ascii="Times New Roman" w:hAnsi="Times New Roman" w:cs="Times New Roman"/>
        </w:rPr>
        <w:t>(</w:t>
      </w:r>
      <w:r w:rsidRPr="00E171C8">
        <w:rPr>
          <w:rFonts w:ascii="Times New Roman" w:hAnsi="Times New Roman" w:cs="Times New Roman"/>
        </w:rPr>
        <w:t>30:09:</w:t>
      </w:r>
      <w:r>
        <w:rPr>
          <w:rFonts w:ascii="Times New Roman" w:hAnsi="Times New Roman" w:cs="Times New Roman"/>
        </w:rPr>
        <w:t>130501</w:t>
      </w:r>
      <w:r w:rsidRPr="00E171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572</w:t>
      </w:r>
      <w:r w:rsidRPr="00BC5D48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13</w:t>
      </w:r>
      <w:r w:rsidRPr="00BC5D48">
        <w:rPr>
          <w:rFonts w:ascii="Times New Roman" w:hAnsi="Times New Roman" w:cs="Times New Roman"/>
        </w:rPr>
        <w:t xml:space="preserve"> м , </w:t>
      </w:r>
      <w:proofErr w:type="spellStart"/>
      <w:r w:rsidRPr="00BC5D48">
        <w:rPr>
          <w:rFonts w:ascii="Times New Roman" w:hAnsi="Times New Roman" w:cs="Times New Roman"/>
        </w:rPr>
        <w:t>Ду</w:t>
      </w:r>
      <w:proofErr w:type="spellEnd"/>
      <w:r w:rsidRPr="00BC5D48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>0 ПНД.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194F1D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</w:t>
      </w:r>
      <w:r w:rsidR="00F20E3A">
        <w:rPr>
          <w:rFonts w:ascii="Times New Roman" w:hAnsi="Times New Roman" w:cs="Times New Roman"/>
        </w:rPr>
        <w:t xml:space="preserve">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00E42"/>
    <w:multiLevelType w:val="hybridMultilevel"/>
    <w:tmpl w:val="C25E139E"/>
    <w:lvl w:ilvl="0" w:tplc="FAC85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4"/>
  </w:num>
  <w:num w:numId="10">
    <w:abstractNumId w:val="13"/>
  </w:num>
  <w:num w:numId="11">
    <w:abstractNumId w:val="2"/>
  </w:num>
  <w:num w:numId="12">
    <w:abstractNumId w:val="15"/>
  </w:num>
  <w:num w:numId="13">
    <w:abstractNumId w:val="23"/>
  </w:num>
  <w:num w:numId="14">
    <w:abstractNumId w:val="17"/>
  </w:num>
  <w:num w:numId="15">
    <w:abstractNumId w:val="20"/>
  </w:num>
  <w:num w:numId="16">
    <w:abstractNumId w:val="25"/>
  </w:num>
  <w:num w:numId="17">
    <w:abstractNumId w:val="5"/>
  </w:num>
  <w:num w:numId="18">
    <w:abstractNumId w:val="21"/>
  </w:num>
  <w:num w:numId="19">
    <w:abstractNumId w:val="18"/>
  </w:num>
  <w:num w:numId="20">
    <w:abstractNumId w:val="16"/>
  </w:num>
  <w:num w:numId="21">
    <w:abstractNumId w:val="22"/>
  </w:num>
  <w:num w:numId="22">
    <w:abstractNumId w:val="26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D8F"/>
    <w:rsid w:val="00190995"/>
    <w:rsid w:val="00194F1D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1D71BC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45F4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14C3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1B9D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A9B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C5550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171C8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0E3A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  <w:style w:type="paragraph" w:customStyle="1" w:styleId="11">
    <w:name w:val="Стиль таблицы 1"/>
    <w:rsid w:val="00E171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</w:rPr>
  </w:style>
  <w:style w:type="paragraph" w:customStyle="1" w:styleId="23">
    <w:name w:val="Стиль таблицы 2"/>
    <w:rsid w:val="00E171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ac">
    <w:name w:val="Таблица"/>
    <w:basedOn w:val="a"/>
    <w:link w:val="ad"/>
    <w:uiPriority w:val="99"/>
    <w:qFormat/>
    <w:rsid w:val="00E171C8"/>
    <w:pPr>
      <w:widowControl w:val="0"/>
      <w:spacing w:before="60" w:after="60"/>
      <w:jc w:val="both"/>
    </w:pPr>
    <w:rPr>
      <w:rFonts w:ascii="Arial" w:eastAsiaTheme="minorHAnsi" w:hAnsi="Arial"/>
      <w:sz w:val="20"/>
      <w:lang w:val="en-US" w:eastAsia="en-US"/>
    </w:rPr>
  </w:style>
  <w:style w:type="character" w:customStyle="1" w:styleId="ad">
    <w:name w:val="Таблица Знак"/>
    <w:basedOn w:val="a0"/>
    <w:link w:val="ac"/>
    <w:uiPriority w:val="99"/>
    <w:rsid w:val="00E171C8"/>
    <w:rPr>
      <w:rFonts w:ascii="Arial" w:eastAsiaTheme="minorHAnsi" w:hAnsi="Arial"/>
      <w:sz w:val="20"/>
      <w:lang w:val="en-US" w:eastAsia="en-US"/>
    </w:rPr>
  </w:style>
  <w:style w:type="paragraph" w:customStyle="1" w:styleId="ConsPlusNormal">
    <w:name w:val="ConsPlusNormal"/>
    <w:link w:val="ConsPlusNormal0"/>
    <w:qFormat/>
    <w:rsid w:val="00E17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rsid w:val="00E171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DB5B-D075-4A74-A622-01F232E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11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2023-11-20T13:33:00Z</cp:lastPrinted>
  <dcterms:created xsi:type="dcterms:W3CDTF">2022-03-11T11:26:00Z</dcterms:created>
  <dcterms:modified xsi:type="dcterms:W3CDTF">2024-02-20T07:58:00Z</dcterms:modified>
</cp:coreProperties>
</file>