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A65658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8E1730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190FB7">
        <w:rPr>
          <w:sz w:val="24"/>
          <w:szCs w:val="24"/>
        </w:rPr>
        <w:t>1517</w:t>
      </w:r>
      <w:r w:rsidR="00A23100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190FB7">
        <w:rPr>
          <w:sz w:val="24"/>
          <w:szCs w:val="24"/>
        </w:rPr>
        <w:t>30</w:t>
      </w:r>
      <w:r w:rsidR="008E1730">
        <w:rPr>
          <w:sz w:val="24"/>
          <w:szCs w:val="24"/>
        </w:rPr>
        <w:t>.06</w:t>
      </w:r>
      <w:r w:rsidR="0082405B">
        <w:rPr>
          <w:sz w:val="24"/>
          <w:szCs w:val="24"/>
        </w:rPr>
        <w:t>.2022</w:t>
      </w:r>
      <w:r w:rsidR="000E2153">
        <w:rPr>
          <w:sz w:val="24"/>
          <w:szCs w:val="24"/>
        </w:rPr>
        <w:t xml:space="preserve"> г</w:t>
      </w:r>
      <w:r w:rsidR="00A90C5B">
        <w:rPr>
          <w:sz w:val="24"/>
          <w:szCs w:val="24"/>
        </w:rPr>
        <w:t>.</w:t>
      </w:r>
      <w:r w:rsidR="00190FB7">
        <w:rPr>
          <w:sz w:val="24"/>
          <w:szCs w:val="24"/>
        </w:rPr>
        <w:t>, № 1439 р от 21.06.2022 г., № 1497 р от 28.06.2022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8E1730">
        <w:rPr>
          <w:sz w:val="24"/>
          <w:szCs w:val="24"/>
        </w:rPr>
        <w:t>е участ</w:t>
      </w:r>
      <w:r w:rsidR="00A23100">
        <w:rPr>
          <w:sz w:val="24"/>
          <w:szCs w:val="24"/>
        </w:rPr>
        <w:t>к</w:t>
      </w:r>
      <w:r w:rsidR="008E1730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90FB7">
        <w:rPr>
          <w:sz w:val="24"/>
          <w:szCs w:val="24"/>
        </w:rPr>
        <w:t>08 июл</w:t>
      </w:r>
      <w:r w:rsidR="008E1730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82405B">
        <w:rPr>
          <w:sz w:val="24"/>
          <w:szCs w:val="24"/>
        </w:rPr>
        <w:t>2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90FB7">
        <w:rPr>
          <w:sz w:val="24"/>
          <w:szCs w:val="24"/>
        </w:rPr>
        <w:t>08 августа</w:t>
      </w:r>
      <w:r w:rsidR="000E2153">
        <w:rPr>
          <w:sz w:val="24"/>
          <w:szCs w:val="24"/>
        </w:rPr>
        <w:t xml:space="preserve"> </w:t>
      </w:r>
      <w:r w:rsidR="0082405B">
        <w:rPr>
          <w:sz w:val="24"/>
          <w:szCs w:val="24"/>
        </w:rPr>
        <w:t>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90FB7">
        <w:rPr>
          <w:sz w:val="24"/>
          <w:szCs w:val="24"/>
        </w:rPr>
        <w:t>11 августа</w:t>
      </w:r>
      <w:r w:rsidR="00A90C5B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190FB7">
        <w:rPr>
          <w:sz w:val="24"/>
          <w:szCs w:val="24"/>
        </w:rPr>
        <w:t>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</w:t>
      </w:r>
      <w:r w:rsidR="00190FB7">
        <w:rPr>
          <w:sz w:val="24"/>
          <w:szCs w:val="24"/>
        </w:rPr>
        <w:t>район, с.</w:t>
      </w:r>
      <w:r w:rsidR="007177E7">
        <w:rPr>
          <w:sz w:val="24"/>
          <w:szCs w:val="24"/>
        </w:rPr>
        <w:t xml:space="preserve">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177E7">
        <w:rPr>
          <w:sz w:val="24"/>
          <w:szCs w:val="24"/>
        </w:rPr>
        <w:t>206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90FB7">
        <w:rPr>
          <w:color w:val="FF0000"/>
          <w:sz w:val="24"/>
          <w:szCs w:val="24"/>
        </w:rPr>
        <w:t>15 августа</w:t>
      </w:r>
      <w:r w:rsidR="000E2153">
        <w:rPr>
          <w:color w:val="FF0000"/>
          <w:sz w:val="24"/>
          <w:szCs w:val="24"/>
        </w:rPr>
        <w:t xml:space="preserve"> 2022</w:t>
      </w:r>
      <w:r w:rsidR="001B492B" w:rsidRPr="00C75198">
        <w:rPr>
          <w:color w:val="FF0000"/>
          <w:sz w:val="24"/>
          <w:szCs w:val="24"/>
        </w:rPr>
        <w:t xml:space="preserve"> г. в </w:t>
      </w:r>
      <w:r w:rsidR="00190FB7">
        <w:rPr>
          <w:color w:val="FF0000"/>
          <w:sz w:val="24"/>
          <w:szCs w:val="24"/>
        </w:rPr>
        <w:t>10</w:t>
      </w:r>
      <w:r w:rsidRPr="00C75198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</w:t>
      </w:r>
      <w:r w:rsidR="007177E7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8E1730">
        <w:trPr>
          <w:trHeight w:val="9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90C5B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A23100" w:rsidP="0050432C">
            <w:pPr>
              <w:pStyle w:val="a3"/>
              <w:ind w:left="459"/>
            </w:pPr>
            <w:r>
              <w:t>1</w:t>
            </w:r>
            <w:r w:rsidR="00A90C5B">
              <w:t>.</w:t>
            </w:r>
            <w:r w:rsidR="00846B23" w:rsidRPr="00846B23">
              <w:rPr>
                <w:rFonts w:ascii="Calibri" w:eastAsiaTheme="minorEastAsia" w:hAnsi="Calibri" w:cs="Calibri"/>
                <w:color w:val="000000"/>
                <w:kern w:val="0"/>
                <w:sz w:val="22"/>
                <w:szCs w:val="22"/>
                <w:shd w:val="clear" w:color="auto" w:fill="F8F9FA"/>
              </w:rPr>
              <w:t xml:space="preserve"> </w:t>
            </w:r>
            <w:r w:rsidR="00846B23" w:rsidRPr="00846B23">
              <w:t xml:space="preserve">Астраханская область, Приволжский муниципальный район, сельское поселение село </w:t>
            </w:r>
            <w:proofErr w:type="spellStart"/>
            <w:r w:rsidR="00846B23" w:rsidRPr="00846B23">
              <w:t>Растопуловка</w:t>
            </w:r>
            <w:proofErr w:type="spellEnd"/>
            <w:r w:rsidR="00846B23" w:rsidRPr="00846B23">
              <w:t xml:space="preserve">, </w:t>
            </w:r>
            <w:proofErr w:type="spellStart"/>
            <w:r w:rsidR="00846B23" w:rsidRPr="00846B23">
              <w:t>Растопуловка</w:t>
            </w:r>
            <w:proofErr w:type="spellEnd"/>
            <w:r w:rsidR="00846B23" w:rsidRPr="00846B23">
              <w:t xml:space="preserve"> село, ул. Астраханская, з/у 2</w:t>
            </w:r>
            <w:proofErr w:type="gramStart"/>
            <w:r w:rsidR="00846B23" w:rsidRPr="00846B23">
              <w:t xml:space="preserve">г </w:t>
            </w:r>
            <w:r w:rsidR="00846B23">
              <w:t xml:space="preserve"> </w:t>
            </w:r>
            <w:r>
              <w:t>«</w:t>
            </w:r>
            <w:proofErr w:type="gramEnd"/>
            <w:r w:rsidR="0050432C">
              <w:t>магазины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46B23" w:rsidP="009A45F3">
            <w:pPr>
              <w:pStyle w:val="a3"/>
              <w:ind w:left="0"/>
              <w:jc w:val="center"/>
            </w:pPr>
            <w:r>
              <w:t>1644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46B23" w:rsidP="0050432C">
            <w:pPr>
              <w:pStyle w:val="a3"/>
              <w:ind w:left="0"/>
              <w:jc w:val="center"/>
            </w:pPr>
            <w:r w:rsidRPr="00846B23">
              <w:t>30:09:010107:591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46B23" w:rsidP="00104B09">
            <w:pPr>
              <w:pStyle w:val="a3"/>
              <w:ind w:left="0"/>
              <w:jc w:val="center"/>
            </w:pPr>
            <w:r>
              <w:t>15492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46B23" w:rsidP="00711B43">
            <w:pPr>
              <w:pStyle w:val="a3"/>
              <w:ind w:left="0"/>
              <w:jc w:val="center"/>
            </w:pPr>
            <w:r>
              <w:t>3098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Default="00846B23" w:rsidP="00711B43">
            <w:pPr>
              <w:jc w:val="center"/>
            </w:pPr>
            <w:r>
              <w:t>465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46B23">
            <w:pPr>
              <w:pStyle w:val="a3"/>
              <w:ind w:left="459"/>
            </w:pPr>
            <w:r>
              <w:t>2.</w:t>
            </w:r>
            <w:r w:rsidR="00846B23" w:rsidRPr="00846B23">
              <w:rPr>
                <w:rFonts w:ascii="Calibri" w:eastAsiaTheme="minorEastAsia" w:hAnsi="Calibri" w:cs="Calibri"/>
                <w:color w:val="000000"/>
                <w:kern w:val="0"/>
                <w:sz w:val="22"/>
                <w:szCs w:val="22"/>
                <w:shd w:val="clear" w:color="auto" w:fill="F8F9FA"/>
              </w:rPr>
              <w:t xml:space="preserve"> </w:t>
            </w:r>
            <w:r w:rsidR="00846B23" w:rsidRPr="00846B23">
              <w:t xml:space="preserve">Астраханская область, Приволжский муниципальный район, сельское поселение </w:t>
            </w:r>
            <w:proofErr w:type="spellStart"/>
            <w:r w:rsidR="00846B23" w:rsidRPr="00846B23">
              <w:t>Бирюковский</w:t>
            </w:r>
            <w:proofErr w:type="spellEnd"/>
            <w:r w:rsidR="00846B23" w:rsidRPr="00846B23">
              <w:t xml:space="preserve"> сельсовет, село </w:t>
            </w:r>
            <w:proofErr w:type="spellStart"/>
            <w:r w:rsidR="00846B23" w:rsidRPr="00846B23">
              <w:t>Бирюковка</w:t>
            </w:r>
            <w:proofErr w:type="spellEnd"/>
            <w:r w:rsidR="00846B23" w:rsidRPr="00846B23">
              <w:t xml:space="preserve">, улица Солнечная, 1В </w:t>
            </w:r>
            <w:r>
              <w:t>«</w:t>
            </w:r>
            <w:r w:rsidR="00846B23">
              <w:t>общественное питание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30:09:070305:758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11982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2396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jc w:val="center"/>
            </w:pPr>
            <w:r>
              <w:t>359</w:t>
            </w:r>
          </w:p>
        </w:tc>
      </w:tr>
      <w:tr w:rsidR="008E1730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E1730" w:rsidP="008E1730">
            <w:pPr>
              <w:pStyle w:val="a3"/>
              <w:ind w:left="459"/>
            </w:pPr>
            <w:r>
              <w:t>3.</w:t>
            </w:r>
            <w:r w:rsidR="00846B23" w:rsidRPr="00846B23">
              <w:rPr>
                <w:rFonts w:ascii="Calibri" w:eastAsiaTheme="minorEastAsia" w:hAnsi="Calibri" w:cs="Calibri"/>
                <w:color w:val="000000"/>
                <w:kern w:val="0"/>
                <w:sz w:val="22"/>
                <w:szCs w:val="22"/>
                <w:shd w:val="clear" w:color="auto" w:fill="F8F9FA"/>
              </w:rPr>
              <w:t xml:space="preserve"> </w:t>
            </w:r>
            <w:r w:rsidR="00846B23" w:rsidRPr="00846B23">
              <w:t xml:space="preserve">Астраханская область, Приволжский муниципальный район, сельское поселение село </w:t>
            </w:r>
            <w:proofErr w:type="spellStart"/>
            <w:r w:rsidR="00846B23" w:rsidRPr="00846B23">
              <w:t>Карагали</w:t>
            </w:r>
            <w:proofErr w:type="spellEnd"/>
            <w:r w:rsidR="00846B23" w:rsidRPr="00846B23">
              <w:t xml:space="preserve">, село </w:t>
            </w:r>
            <w:proofErr w:type="spellStart"/>
            <w:r w:rsidR="00846B23" w:rsidRPr="00846B23">
              <w:t>Карагали</w:t>
            </w:r>
            <w:proofErr w:type="spellEnd"/>
            <w:r w:rsidR="00846B23" w:rsidRPr="00846B23">
              <w:t xml:space="preserve">, улица Зеленая, з/у 30Б </w:t>
            </w:r>
            <w:r>
              <w:t>«магазины»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1261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30:09:130308:247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16100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pStyle w:val="a3"/>
              <w:ind w:left="0"/>
              <w:jc w:val="center"/>
            </w:pPr>
            <w:r>
              <w:t>3220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30" w:rsidRDefault="00846B23" w:rsidP="008E1730">
            <w:pPr>
              <w:jc w:val="center"/>
            </w:pPr>
            <w:r>
              <w:t>483</w:t>
            </w:r>
          </w:p>
        </w:tc>
      </w:tr>
    </w:tbl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9255B" w:rsidRPr="004E7694" w:rsidRDefault="00104B09" w:rsidP="008925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25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1730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9255B">
        <w:rPr>
          <w:rFonts w:ascii="Times New Roman" w:hAnsi="Times New Roman" w:cs="Times New Roman"/>
          <w:sz w:val="24"/>
          <w:szCs w:val="24"/>
        </w:rPr>
        <w:t xml:space="preserve"> застройки</w:t>
      </w:r>
      <w:r w:rsidR="00846B23">
        <w:rPr>
          <w:rFonts w:ascii="Times New Roman" w:hAnsi="Times New Roman" w:cs="Times New Roman"/>
          <w:sz w:val="24"/>
          <w:szCs w:val="24"/>
        </w:rPr>
        <w:t xml:space="preserve"> МО «Село </w:t>
      </w:r>
      <w:proofErr w:type="spellStart"/>
      <w:r w:rsidR="00846B23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846B23">
        <w:rPr>
          <w:rFonts w:ascii="Times New Roman" w:hAnsi="Times New Roman" w:cs="Times New Roman"/>
          <w:sz w:val="24"/>
          <w:szCs w:val="24"/>
        </w:rPr>
        <w:t>»,</w:t>
      </w:r>
      <w:r w:rsidR="0089255B">
        <w:rPr>
          <w:rFonts w:ascii="Times New Roman" w:hAnsi="Times New Roman" w:cs="Times New Roman"/>
          <w:sz w:val="24"/>
          <w:szCs w:val="24"/>
        </w:rPr>
        <w:t xml:space="preserve"> </w:t>
      </w:r>
      <w:r w:rsidR="00846B2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846B23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846B23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 w:rsidR="00A23100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A65658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23100">
        <w:rPr>
          <w:rFonts w:ascii="Times New Roman" w:hAnsi="Times New Roman" w:cs="Times New Roman"/>
          <w:sz w:val="24"/>
          <w:szCs w:val="24"/>
        </w:rPr>
        <w:t xml:space="preserve">» </w:t>
      </w:r>
      <w:r w:rsidR="0089255B">
        <w:rPr>
          <w:rFonts w:ascii="Times New Roman" w:hAnsi="Times New Roman" w:cs="Times New Roman"/>
          <w:sz w:val="24"/>
          <w:szCs w:val="24"/>
        </w:rPr>
        <w:t xml:space="preserve">Приволжского </w:t>
      </w:r>
      <w:r w:rsidR="008E1730">
        <w:rPr>
          <w:rFonts w:ascii="Times New Roman" w:hAnsi="Times New Roman" w:cs="Times New Roman"/>
          <w:sz w:val="24"/>
          <w:szCs w:val="24"/>
        </w:rPr>
        <w:t>района, Астраханской</w:t>
      </w:r>
      <w:r w:rsidR="0089255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8C3EB7" w:rsidRDefault="008C3EB7" w:rsidP="008C3EB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B7" w:rsidRPr="008C3EB7" w:rsidRDefault="008C3EB7" w:rsidP="008C3EB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8C3EB7" w:rsidRPr="008C3EB7" w:rsidRDefault="008C3EB7" w:rsidP="008C3EB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 xml:space="preserve"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</w:t>
      </w:r>
      <w:r w:rsidR="00846B23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="00846B2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46B23">
        <w:rPr>
          <w:rFonts w:ascii="Times New Roman" w:hAnsi="Times New Roman" w:cs="Times New Roman"/>
          <w:sz w:val="24"/>
          <w:szCs w:val="24"/>
        </w:rPr>
        <w:t xml:space="preserve"> Юг от 07.06.2022 г. № АЭ/106/1781); </w:t>
      </w:r>
      <w:r w:rsidRPr="00A65658">
        <w:rPr>
          <w:rFonts w:ascii="Times New Roman" w:hAnsi="Times New Roman" w:cs="Times New Roman"/>
          <w:sz w:val="24"/>
          <w:szCs w:val="24"/>
        </w:rPr>
        <w:t>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</w:t>
      </w:r>
      <w:r w:rsidR="00846B23">
        <w:rPr>
          <w:rFonts w:ascii="Times New Roman" w:hAnsi="Times New Roman" w:cs="Times New Roman"/>
          <w:sz w:val="24"/>
          <w:szCs w:val="24"/>
        </w:rPr>
        <w:t>ния «Приволжский район» №3358 от 08.06</w:t>
      </w:r>
      <w:r>
        <w:rPr>
          <w:rFonts w:ascii="Times New Roman" w:hAnsi="Times New Roman" w:cs="Times New Roman"/>
          <w:sz w:val="24"/>
          <w:szCs w:val="24"/>
        </w:rPr>
        <w:t>.2022 г</w:t>
      </w:r>
      <w:r w:rsidRPr="00A65658">
        <w:rPr>
          <w:rFonts w:ascii="Times New Roman" w:hAnsi="Times New Roman" w:cs="Times New Roman"/>
          <w:sz w:val="24"/>
          <w:szCs w:val="24"/>
        </w:rPr>
        <w:t>.</w:t>
      </w:r>
      <w:r w:rsidR="00846B23">
        <w:rPr>
          <w:rFonts w:ascii="Times New Roman" w:hAnsi="Times New Roman" w:cs="Times New Roman"/>
          <w:sz w:val="24"/>
          <w:szCs w:val="24"/>
        </w:rPr>
        <w:t xml:space="preserve">, № 294 от 25.05.2022 г., </w:t>
      </w:r>
      <w:r w:rsidR="00283E97">
        <w:rPr>
          <w:rFonts w:ascii="Times New Roman" w:hAnsi="Times New Roman" w:cs="Times New Roman"/>
          <w:sz w:val="24"/>
          <w:szCs w:val="24"/>
        </w:rPr>
        <w:t>№265 от 13.05.2022 г.</w:t>
      </w:r>
      <w:r w:rsidRPr="00A65658">
        <w:rPr>
          <w:rFonts w:ascii="Times New Roman" w:hAnsi="Times New Roman" w:cs="Times New Roman"/>
          <w:sz w:val="24"/>
          <w:szCs w:val="24"/>
        </w:rPr>
        <w:t>)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A65658" w:rsidRPr="00A65658" w:rsidRDefault="00A65658" w:rsidP="00A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58">
        <w:rPr>
          <w:rFonts w:ascii="Times New Roman" w:hAnsi="Times New Roman" w:cs="Times New Roman"/>
          <w:sz w:val="24"/>
          <w:szCs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</w:t>
      </w:r>
      <w:proofErr w:type="spellStart"/>
      <w:r w:rsidRPr="00A65658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A65658">
        <w:rPr>
          <w:rFonts w:ascii="Times New Roman" w:hAnsi="Times New Roman" w:cs="Times New Roman"/>
          <w:sz w:val="24"/>
          <w:szCs w:val="24"/>
        </w:rPr>
        <w:t>, ул. Ленина, 48, второй этаж, каб.206.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239C7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5043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83E97">
        <w:rPr>
          <w:rFonts w:ascii="Times New Roman" w:hAnsi="Times New Roman" w:cs="Times New Roman"/>
          <w:b/>
          <w:sz w:val="24"/>
        </w:rPr>
        <w:t>11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A90C5B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90C5B">
        <w:rPr>
          <w:rFonts w:ascii="Times New Roman" w:hAnsi="Times New Roman" w:cs="Times New Roman"/>
          <w:b/>
          <w:sz w:val="24"/>
        </w:rPr>
        <w:t xml:space="preserve"> -</w:t>
      </w:r>
      <w:r w:rsidR="008C3EB7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C3EB7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283E97" w:rsidRDefault="00507802" w:rsidP="0028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A23100">
        <w:rPr>
          <w:rFonts w:ascii="Times New Roman" w:hAnsi="Times New Roman" w:cs="Times New Roman"/>
          <w:sz w:val="24"/>
        </w:rPr>
        <w:t>дной платы за земельный участок</w:t>
      </w:r>
    </w:p>
    <w:p w:rsidR="00283E97" w:rsidRDefault="00283E97" w:rsidP="00283E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E97" w:rsidRDefault="00283E97" w:rsidP="00283E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3100" w:rsidRPr="00283E97" w:rsidRDefault="00A65658" w:rsidP="00283E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главы -</w:t>
      </w:r>
    </w:p>
    <w:p w:rsidR="00507802" w:rsidRPr="00A23100" w:rsidRDefault="00A069D0" w:rsidP="00A231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Р.И.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RPr="00A23100" w:rsidSect="00283E9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6C55"/>
    <w:rsid w:val="00070CC0"/>
    <w:rsid w:val="00076FA2"/>
    <w:rsid w:val="0009222D"/>
    <w:rsid w:val="000C2345"/>
    <w:rsid w:val="000D769C"/>
    <w:rsid w:val="000E2153"/>
    <w:rsid w:val="000E4AF5"/>
    <w:rsid w:val="00103720"/>
    <w:rsid w:val="00104B09"/>
    <w:rsid w:val="00114B75"/>
    <w:rsid w:val="00133951"/>
    <w:rsid w:val="00170AD0"/>
    <w:rsid w:val="00183845"/>
    <w:rsid w:val="00190FB7"/>
    <w:rsid w:val="001B20BC"/>
    <w:rsid w:val="001B492B"/>
    <w:rsid w:val="001B5EAE"/>
    <w:rsid w:val="001B638C"/>
    <w:rsid w:val="001D5D9C"/>
    <w:rsid w:val="001D6DAE"/>
    <w:rsid w:val="00212A5A"/>
    <w:rsid w:val="00213228"/>
    <w:rsid w:val="0023229E"/>
    <w:rsid w:val="002328E9"/>
    <w:rsid w:val="0023341A"/>
    <w:rsid w:val="0023408C"/>
    <w:rsid w:val="00283E97"/>
    <w:rsid w:val="00293139"/>
    <w:rsid w:val="00294555"/>
    <w:rsid w:val="00296F5E"/>
    <w:rsid w:val="002B4BEA"/>
    <w:rsid w:val="002D7430"/>
    <w:rsid w:val="002F475B"/>
    <w:rsid w:val="002F4EA7"/>
    <w:rsid w:val="003342C3"/>
    <w:rsid w:val="00334D7B"/>
    <w:rsid w:val="0034392E"/>
    <w:rsid w:val="00344073"/>
    <w:rsid w:val="00346169"/>
    <w:rsid w:val="00362EC3"/>
    <w:rsid w:val="003B30FD"/>
    <w:rsid w:val="003C48A6"/>
    <w:rsid w:val="003C4A8C"/>
    <w:rsid w:val="003C4FF9"/>
    <w:rsid w:val="003D6552"/>
    <w:rsid w:val="00402F70"/>
    <w:rsid w:val="00433F2F"/>
    <w:rsid w:val="0043684F"/>
    <w:rsid w:val="004438A7"/>
    <w:rsid w:val="004438C6"/>
    <w:rsid w:val="00447569"/>
    <w:rsid w:val="00454C96"/>
    <w:rsid w:val="00477658"/>
    <w:rsid w:val="0048000A"/>
    <w:rsid w:val="004842EF"/>
    <w:rsid w:val="004A3231"/>
    <w:rsid w:val="004A59C9"/>
    <w:rsid w:val="004B3A30"/>
    <w:rsid w:val="004D491B"/>
    <w:rsid w:val="004D4A44"/>
    <w:rsid w:val="004E2F7C"/>
    <w:rsid w:val="004F195D"/>
    <w:rsid w:val="005003CF"/>
    <w:rsid w:val="0050432C"/>
    <w:rsid w:val="00507802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177E7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F5FEB"/>
    <w:rsid w:val="0082405B"/>
    <w:rsid w:val="00837B3E"/>
    <w:rsid w:val="00843194"/>
    <w:rsid w:val="00846B23"/>
    <w:rsid w:val="00847006"/>
    <w:rsid w:val="00887CC7"/>
    <w:rsid w:val="0089255B"/>
    <w:rsid w:val="00895C84"/>
    <w:rsid w:val="008C3EB7"/>
    <w:rsid w:val="008C3F66"/>
    <w:rsid w:val="008E032E"/>
    <w:rsid w:val="008E1730"/>
    <w:rsid w:val="008E1D5D"/>
    <w:rsid w:val="008F02B4"/>
    <w:rsid w:val="008F403A"/>
    <w:rsid w:val="0090448D"/>
    <w:rsid w:val="0091197F"/>
    <w:rsid w:val="009239C7"/>
    <w:rsid w:val="00994A88"/>
    <w:rsid w:val="009A45F3"/>
    <w:rsid w:val="009C3C4F"/>
    <w:rsid w:val="009C64B9"/>
    <w:rsid w:val="009E687A"/>
    <w:rsid w:val="00A05286"/>
    <w:rsid w:val="00A069D0"/>
    <w:rsid w:val="00A23100"/>
    <w:rsid w:val="00A2779B"/>
    <w:rsid w:val="00A503B9"/>
    <w:rsid w:val="00A50BFC"/>
    <w:rsid w:val="00A56725"/>
    <w:rsid w:val="00A65658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3F93"/>
    <w:rsid w:val="00BB7AA9"/>
    <w:rsid w:val="00BD6780"/>
    <w:rsid w:val="00BE2FD7"/>
    <w:rsid w:val="00C325D4"/>
    <w:rsid w:val="00C35A72"/>
    <w:rsid w:val="00C6750D"/>
    <w:rsid w:val="00C75198"/>
    <w:rsid w:val="00C87D14"/>
    <w:rsid w:val="00C90EA5"/>
    <w:rsid w:val="00CA1F55"/>
    <w:rsid w:val="00CA6AA5"/>
    <w:rsid w:val="00CB5B19"/>
    <w:rsid w:val="00CD16C9"/>
    <w:rsid w:val="00CE2A0A"/>
    <w:rsid w:val="00CE503E"/>
    <w:rsid w:val="00CF468E"/>
    <w:rsid w:val="00D10FD1"/>
    <w:rsid w:val="00D13A79"/>
    <w:rsid w:val="00D13A90"/>
    <w:rsid w:val="00D34BF0"/>
    <w:rsid w:val="00D508F3"/>
    <w:rsid w:val="00D564DE"/>
    <w:rsid w:val="00D73E78"/>
    <w:rsid w:val="00D75552"/>
    <w:rsid w:val="00D77951"/>
    <w:rsid w:val="00DA0F1C"/>
    <w:rsid w:val="00DA54EC"/>
    <w:rsid w:val="00DA6F28"/>
    <w:rsid w:val="00DB3668"/>
    <w:rsid w:val="00DF1CC8"/>
    <w:rsid w:val="00DF55F9"/>
    <w:rsid w:val="00E059AD"/>
    <w:rsid w:val="00E14979"/>
    <w:rsid w:val="00E34FB6"/>
    <w:rsid w:val="00E64E3E"/>
    <w:rsid w:val="00E93A92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4D8C-86C3-49C8-B73B-830F8DB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2022-07-06T07:20:00Z</cp:lastPrinted>
  <dcterms:created xsi:type="dcterms:W3CDTF">2022-07-06T07:21:00Z</dcterms:created>
  <dcterms:modified xsi:type="dcterms:W3CDTF">2022-07-06T07:21:00Z</dcterms:modified>
</cp:coreProperties>
</file>