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33" w:rsidRDefault="00382D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82D33" w:rsidRDefault="00382D33">
      <w:pPr>
        <w:pStyle w:val="ConsPlusNormal"/>
        <w:jc w:val="center"/>
        <w:outlineLvl w:val="0"/>
      </w:pPr>
    </w:p>
    <w:p w:rsidR="00382D33" w:rsidRDefault="00382D33">
      <w:pPr>
        <w:pStyle w:val="ConsPlusTitle"/>
        <w:jc w:val="center"/>
        <w:outlineLvl w:val="0"/>
      </w:pPr>
      <w:r>
        <w:t>ПРАВИТЕЛЬСТВО АСТРАХАНСКОЙ ОБЛАСТИ</w:t>
      </w:r>
    </w:p>
    <w:p w:rsidR="00382D33" w:rsidRDefault="00382D33">
      <w:pPr>
        <w:pStyle w:val="ConsPlusTitle"/>
        <w:jc w:val="center"/>
      </w:pPr>
    </w:p>
    <w:p w:rsidR="00382D33" w:rsidRDefault="00382D33">
      <w:pPr>
        <w:pStyle w:val="ConsPlusTitle"/>
        <w:jc w:val="center"/>
      </w:pPr>
      <w:r>
        <w:t>ПОСТАНОВЛЕНИЕ</w:t>
      </w:r>
    </w:p>
    <w:p w:rsidR="00382D33" w:rsidRDefault="00382D33">
      <w:pPr>
        <w:pStyle w:val="ConsPlusTitle"/>
        <w:jc w:val="center"/>
      </w:pPr>
      <w:r>
        <w:t>от 6 сентября 2012 г. N 380-П</w:t>
      </w:r>
    </w:p>
    <w:p w:rsidR="00382D33" w:rsidRDefault="00382D33">
      <w:pPr>
        <w:pStyle w:val="ConsPlusTitle"/>
        <w:jc w:val="center"/>
      </w:pPr>
    </w:p>
    <w:p w:rsidR="00382D33" w:rsidRDefault="00382D33">
      <w:pPr>
        <w:pStyle w:val="ConsPlusTitle"/>
        <w:jc w:val="center"/>
      </w:pPr>
      <w:r>
        <w:t>О ПОРЯДКЕ ФОРМИРОВАНИЯ, ВЕДЕНИЯ, ОБЯЗАТЕЛЬНОГО</w:t>
      </w:r>
    </w:p>
    <w:p w:rsidR="00382D33" w:rsidRDefault="00382D33">
      <w:pPr>
        <w:pStyle w:val="ConsPlusTitle"/>
        <w:jc w:val="center"/>
      </w:pPr>
      <w:r>
        <w:t>ОПУБЛИКОВАНИЯ ПЕРЕЧНЯ ГОСУДАРСТВЕННОГО ИМУЩЕСТВА</w:t>
      </w:r>
    </w:p>
    <w:p w:rsidR="00382D33" w:rsidRDefault="00382D33">
      <w:pPr>
        <w:pStyle w:val="ConsPlusTitle"/>
        <w:jc w:val="center"/>
      </w:pPr>
      <w:r>
        <w:t>АСТРАХАНСКОЙ ОБЛАСТИ, КОТОРОЕ ИСПОЛЬЗУЕТСЯ В ЦЕЛЯХ</w:t>
      </w:r>
    </w:p>
    <w:p w:rsidR="00382D33" w:rsidRDefault="00382D33">
      <w:pPr>
        <w:pStyle w:val="ConsPlusTitle"/>
        <w:jc w:val="center"/>
      </w:pPr>
      <w:r>
        <w:t>ПРЕДОСТАВЛЕНИЯ ВО ВЛАДЕНИЕ И (ИЛИ) В ПОЛЬЗОВАНИЕ</w:t>
      </w:r>
    </w:p>
    <w:p w:rsidR="00382D33" w:rsidRDefault="00382D33">
      <w:pPr>
        <w:pStyle w:val="ConsPlusTitle"/>
        <w:jc w:val="center"/>
      </w:pPr>
      <w:r>
        <w:t>НА ДОЛГОСРОЧНОЙ ОСНОВЕ (В ТОМ ЧИСЛЕ ПО ЛЬГОТНЫМ</w:t>
      </w:r>
    </w:p>
    <w:p w:rsidR="00382D33" w:rsidRDefault="00382D33">
      <w:pPr>
        <w:pStyle w:val="ConsPlusTitle"/>
        <w:jc w:val="center"/>
      </w:pPr>
      <w:r>
        <w:t>СТАВКАМ АРЕНДНОЙ ПЛАТЫ) СУБЪЕКТАМ МАЛОГО И СРЕДНЕГО</w:t>
      </w:r>
    </w:p>
    <w:p w:rsidR="00382D33" w:rsidRDefault="00382D33">
      <w:pPr>
        <w:pStyle w:val="ConsPlusTitle"/>
        <w:jc w:val="center"/>
      </w:pPr>
      <w:r>
        <w:t>ПРЕДПРИНИМАТЕЛЬСТВА И ОРГАНИЗАЦИЯМ, ОБРАЗУЮЩИМ</w:t>
      </w:r>
    </w:p>
    <w:p w:rsidR="00382D33" w:rsidRDefault="00382D33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382D33" w:rsidRDefault="00382D33">
      <w:pPr>
        <w:pStyle w:val="ConsPlusTitle"/>
        <w:jc w:val="center"/>
      </w:pPr>
      <w:r>
        <w:t>ПРЕДПРИНИМАТЕЛЬСТВА, А ТАКЖЕ МОЖЕТ БЫТЬ ОТЧУЖДЕНО</w:t>
      </w:r>
    </w:p>
    <w:p w:rsidR="00382D33" w:rsidRDefault="00382D33">
      <w:pPr>
        <w:pStyle w:val="ConsPlusTitle"/>
        <w:jc w:val="center"/>
      </w:pPr>
      <w:r>
        <w:t>НА ВОЗМЕЗДНОЙ ОСНОВЕ В СОБСТВЕННОСТЬ СУБЪЕКТОВ</w:t>
      </w:r>
    </w:p>
    <w:p w:rsidR="00382D33" w:rsidRDefault="00382D33">
      <w:pPr>
        <w:pStyle w:val="ConsPlusTitle"/>
        <w:jc w:val="center"/>
      </w:pPr>
      <w:r>
        <w:t>МАЛОГО И СРЕДНЕГО ПРЕДПРИНИМАТЕЛЬСТВА</w:t>
      </w:r>
    </w:p>
    <w:p w:rsidR="00382D33" w:rsidRDefault="00382D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82D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2D33" w:rsidRDefault="00382D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2D33" w:rsidRDefault="00382D3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Астраханской области</w:t>
            </w:r>
          </w:p>
          <w:p w:rsidR="00382D33" w:rsidRDefault="00382D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27.11.2013 </w:t>
            </w:r>
            <w:hyperlink r:id="rId6" w:history="1">
              <w:r>
                <w:rPr>
                  <w:color w:val="0000FF"/>
                </w:rPr>
                <w:t>N 489-П</w:t>
              </w:r>
            </w:hyperlink>
            <w:r>
              <w:rPr>
                <w:color w:val="392C69"/>
              </w:rPr>
              <w:t xml:space="preserve">, от 17.05.2016 </w:t>
            </w:r>
            <w:hyperlink r:id="rId7" w:history="1">
              <w:r>
                <w:rPr>
                  <w:color w:val="0000FF"/>
                </w:rPr>
                <w:t>N 142-П</w:t>
              </w:r>
            </w:hyperlink>
            <w:r>
              <w:rPr>
                <w:color w:val="392C69"/>
              </w:rPr>
              <w:t xml:space="preserve">, от 14.09.2018 </w:t>
            </w:r>
            <w:hyperlink r:id="rId8" w:history="1">
              <w:r>
                <w:rPr>
                  <w:color w:val="0000FF"/>
                </w:rPr>
                <w:t>N 387-П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2D33" w:rsidRDefault="00382D33">
      <w:pPr>
        <w:pStyle w:val="ConsPlusNormal"/>
        <w:jc w:val="center"/>
      </w:pPr>
    </w:p>
    <w:p w:rsidR="00382D33" w:rsidRDefault="00382D33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а также </w:t>
      </w:r>
      <w:hyperlink r:id="rId10" w:history="1">
        <w:r>
          <w:rPr>
            <w:color w:val="0000FF"/>
          </w:rPr>
          <w:t>Закона</w:t>
        </w:r>
      </w:hyperlink>
      <w:r>
        <w:t xml:space="preserve"> Астраханской области от 20.02.2009 N 4/2009-ОЗ "О развитии малого и среднего предпринимательства в Астраханской области" Правительство Астраханской области постановляет: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формирования, ведения, обязательного опубликования перечня государственного имущества Астраханской области, которое используется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предпринимательства.</w:t>
      </w:r>
    </w:p>
    <w:p w:rsidR="00382D33" w:rsidRDefault="00382D33">
      <w:pPr>
        <w:pStyle w:val="ConsPlusNormal"/>
        <w:jc w:val="both"/>
      </w:pPr>
      <w:r>
        <w:t xml:space="preserve">(в ред. Постановлений Правительства Астраханской области от 27.11.2013 </w:t>
      </w:r>
      <w:hyperlink r:id="rId11" w:history="1">
        <w:r>
          <w:rPr>
            <w:color w:val="0000FF"/>
          </w:rPr>
          <w:t>N 489-П</w:t>
        </w:r>
      </w:hyperlink>
      <w:r>
        <w:t xml:space="preserve">, от 17.05.2016 </w:t>
      </w:r>
      <w:hyperlink r:id="rId12" w:history="1">
        <w:r>
          <w:rPr>
            <w:color w:val="0000FF"/>
          </w:rPr>
          <w:t>N 142-П</w:t>
        </w:r>
      </w:hyperlink>
      <w:r>
        <w:t>)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>2. Агентству по управлению государственным имуществом Астраханской области (Москвитина Н.В.) в трехмесячный срок с момента принятия настоящего постановления утвердить перечень государственного имущества Астраханской области, которое может быть использовано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Астраханской области от 02.07.2008 N 302-Пр "О реализации Указа Президента Российской Федерации от 15.05.2008 N 797".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>4. Агентству связи и массовых коммуникаций Астраханской области (Зайцева М.А.) опубликовать настоящее Постановление в средствах массовой информации.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lastRenderedPageBreak/>
        <w:t>5. Постановление вступает в силу со дня его официального опубликования.</w:t>
      </w:r>
    </w:p>
    <w:p w:rsidR="00382D33" w:rsidRDefault="00382D33">
      <w:pPr>
        <w:pStyle w:val="ConsPlusNormal"/>
        <w:jc w:val="right"/>
      </w:pPr>
    </w:p>
    <w:p w:rsidR="00382D33" w:rsidRDefault="00382D33">
      <w:pPr>
        <w:pStyle w:val="ConsPlusNormal"/>
        <w:jc w:val="right"/>
      </w:pPr>
      <w:r>
        <w:t>Губернатор Астраханской области</w:t>
      </w:r>
    </w:p>
    <w:p w:rsidR="00382D33" w:rsidRDefault="00382D33">
      <w:pPr>
        <w:pStyle w:val="ConsPlusNormal"/>
        <w:jc w:val="right"/>
      </w:pPr>
      <w:r>
        <w:t>А.А.ЖИЛКИН</w:t>
      </w:r>
    </w:p>
    <w:p w:rsidR="00382D33" w:rsidRDefault="00382D33">
      <w:pPr>
        <w:pStyle w:val="ConsPlusNormal"/>
        <w:jc w:val="right"/>
      </w:pPr>
    </w:p>
    <w:p w:rsidR="00382D33" w:rsidRDefault="00382D33">
      <w:pPr>
        <w:pStyle w:val="ConsPlusNormal"/>
        <w:jc w:val="right"/>
      </w:pPr>
    </w:p>
    <w:p w:rsidR="00382D33" w:rsidRDefault="00382D33">
      <w:pPr>
        <w:pStyle w:val="ConsPlusNormal"/>
        <w:jc w:val="right"/>
      </w:pPr>
    </w:p>
    <w:p w:rsidR="00382D33" w:rsidRDefault="00382D33">
      <w:pPr>
        <w:pStyle w:val="ConsPlusNormal"/>
        <w:jc w:val="right"/>
      </w:pPr>
    </w:p>
    <w:p w:rsidR="00382D33" w:rsidRDefault="00382D33">
      <w:pPr>
        <w:pStyle w:val="ConsPlusNormal"/>
        <w:jc w:val="right"/>
      </w:pPr>
    </w:p>
    <w:p w:rsidR="00382D33" w:rsidRDefault="00382D33">
      <w:pPr>
        <w:pStyle w:val="ConsPlusNormal"/>
        <w:jc w:val="right"/>
        <w:outlineLvl w:val="0"/>
      </w:pPr>
      <w:r>
        <w:t>Утвержден</w:t>
      </w:r>
    </w:p>
    <w:p w:rsidR="00382D33" w:rsidRDefault="00382D33">
      <w:pPr>
        <w:pStyle w:val="ConsPlusNormal"/>
        <w:jc w:val="right"/>
      </w:pPr>
      <w:r>
        <w:t>Постановлением Правительства</w:t>
      </w:r>
    </w:p>
    <w:p w:rsidR="00382D33" w:rsidRDefault="00382D33">
      <w:pPr>
        <w:pStyle w:val="ConsPlusNormal"/>
        <w:jc w:val="right"/>
      </w:pPr>
      <w:r>
        <w:t>Астраханской области</w:t>
      </w:r>
    </w:p>
    <w:p w:rsidR="00382D33" w:rsidRDefault="00382D33">
      <w:pPr>
        <w:pStyle w:val="ConsPlusNormal"/>
        <w:jc w:val="right"/>
      </w:pPr>
      <w:r>
        <w:t>от 6 сентября 2012 г. N 380-П</w:t>
      </w:r>
    </w:p>
    <w:p w:rsidR="00382D33" w:rsidRDefault="00382D33">
      <w:pPr>
        <w:pStyle w:val="ConsPlusNormal"/>
        <w:jc w:val="center"/>
      </w:pPr>
    </w:p>
    <w:p w:rsidR="00382D33" w:rsidRDefault="00382D33">
      <w:pPr>
        <w:pStyle w:val="ConsPlusTitle"/>
        <w:jc w:val="center"/>
      </w:pPr>
      <w:bookmarkStart w:id="0" w:name="P41"/>
      <w:bookmarkEnd w:id="0"/>
      <w:r>
        <w:t>ПОРЯДОК</w:t>
      </w:r>
    </w:p>
    <w:p w:rsidR="00382D33" w:rsidRDefault="00382D33">
      <w:pPr>
        <w:pStyle w:val="ConsPlusTitle"/>
        <w:jc w:val="center"/>
      </w:pPr>
      <w:r>
        <w:t>ФОРМИРОВАНИЯ, ВЕДЕНИЯ, ОБЯЗАТЕЛЬНОГО ОПУБЛИКОВАНИЯ ПЕРЕЧНЯ</w:t>
      </w:r>
    </w:p>
    <w:p w:rsidR="00382D33" w:rsidRDefault="00382D33">
      <w:pPr>
        <w:pStyle w:val="ConsPlusTitle"/>
        <w:jc w:val="center"/>
      </w:pPr>
      <w:r>
        <w:t>ГОСУДАРСТВЕННОГО ИМУЩЕСТВА АСТРАХАНСКОЙ ОБЛАСТИ, КОТОРОЕ</w:t>
      </w:r>
    </w:p>
    <w:p w:rsidR="00382D33" w:rsidRDefault="00382D33">
      <w:pPr>
        <w:pStyle w:val="ConsPlusTitle"/>
        <w:jc w:val="center"/>
      </w:pPr>
      <w:r>
        <w:t>ИСПОЛЬЗУЕТСЯ В ЦЕЛЯХ ПРЕДОСТАВЛЕНИЯ ВО ВЛАДЕНИЕ И (ИЛИ)</w:t>
      </w:r>
    </w:p>
    <w:p w:rsidR="00382D33" w:rsidRDefault="00382D33">
      <w:pPr>
        <w:pStyle w:val="ConsPlusTitle"/>
        <w:jc w:val="center"/>
      </w:pPr>
      <w:r>
        <w:t>В ПОЛЬЗОВАНИЕ НА ДОЛГОСРОЧНОЙ ОСНОВЕ (В ТОМ ЧИСЛЕ</w:t>
      </w:r>
    </w:p>
    <w:p w:rsidR="00382D33" w:rsidRDefault="00382D33">
      <w:pPr>
        <w:pStyle w:val="ConsPlusTitle"/>
        <w:jc w:val="center"/>
      </w:pPr>
      <w:r>
        <w:t>ПО ЛЬГОТНЫМ СТАВКАМ АРЕНДНОЙ ПЛАТЫ) СУБЪЕКТАМ МАЛОГО И</w:t>
      </w:r>
    </w:p>
    <w:p w:rsidR="00382D33" w:rsidRDefault="00382D33">
      <w:pPr>
        <w:pStyle w:val="ConsPlusTitle"/>
        <w:jc w:val="center"/>
      </w:pPr>
      <w:r>
        <w:t>СРЕДНЕГО ПРЕДПРИНИМАТЕЛЬСТВА И ОРГАНИЗАЦИЯМ, ОБРАЗУЮЩИМ</w:t>
      </w:r>
    </w:p>
    <w:p w:rsidR="00382D33" w:rsidRDefault="00382D33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382D33" w:rsidRDefault="00382D33">
      <w:pPr>
        <w:pStyle w:val="ConsPlusTitle"/>
        <w:jc w:val="center"/>
      </w:pPr>
      <w:r>
        <w:t>ПРЕДПРИНИМАТЕЛЬСТВА, А ТАКЖЕ МОЖЕТ БЫТЬ ОТЧУЖДЕНО</w:t>
      </w:r>
    </w:p>
    <w:p w:rsidR="00382D33" w:rsidRDefault="00382D33">
      <w:pPr>
        <w:pStyle w:val="ConsPlusTitle"/>
        <w:jc w:val="center"/>
      </w:pPr>
      <w:r>
        <w:t>НА ВОЗМЕЗДНОЙ ОСНОВЕ В СОБСТВЕННОСТЬ СУБЪЕКТОВ МАЛОГО</w:t>
      </w:r>
    </w:p>
    <w:p w:rsidR="00382D33" w:rsidRDefault="00382D33">
      <w:pPr>
        <w:pStyle w:val="ConsPlusTitle"/>
        <w:jc w:val="center"/>
      </w:pPr>
      <w:r>
        <w:t>И СРЕДНЕГО ПРЕДПРИНИМАТЕЛЬСТВА</w:t>
      </w:r>
    </w:p>
    <w:p w:rsidR="00382D33" w:rsidRDefault="00382D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82D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2D33" w:rsidRDefault="00382D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2D33" w:rsidRDefault="00382D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Астраханской области</w:t>
            </w:r>
          </w:p>
          <w:p w:rsidR="00382D33" w:rsidRDefault="00382D33">
            <w:pPr>
              <w:pStyle w:val="ConsPlusNormal"/>
              <w:jc w:val="center"/>
            </w:pPr>
            <w:r>
              <w:rPr>
                <w:color w:val="392C69"/>
              </w:rPr>
              <w:t>от 14.09.2018 N 387-П)</w:t>
            </w:r>
          </w:p>
        </w:tc>
      </w:tr>
    </w:tbl>
    <w:p w:rsidR="00382D33" w:rsidRDefault="00382D33">
      <w:pPr>
        <w:pStyle w:val="ConsPlusNormal"/>
        <w:jc w:val="center"/>
      </w:pPr>
    </w:p>
    <w:p w:rsidR="00382D33" w:rsidRDefault="00382D33">
      <w:pPr>
        <w:pStyle w:val="ConsPlusTitle"/>
        <w:jc w:val="center"/>
        <w:outlineLvl w:val="1"/>
      </w:pPr>
      <w:r>
        <w:t>1. Общие положения</w:t>
      </w:r>
    </w:p>
    <w:p w:rsidR="00382D33" w:rsidRDefault="00382D33">
      <w:pPr>
        <w:pStyle w:val="ConsPlusNormal"/>
        <w:jc w:val="center"/>
      </w:pPr>
    </w:p>
    <w:p w:rsidR="00382D33" w:rsidRDefault="00382D33">
      <w:pPr>
        <w:pStyle w:val="ConsPlusNormal"/>
        <w:ind w:firstLine="540"/>
        <w:jc w:val="both"/>
      </w:pPr>
      <w:r>
        <w:t xml:space="preserve">1.1. Настоящий Порядок формирования, ведения, обязательного опубликования перечня государственного имущества Астраханской области, которое используется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(далее - Порядок), определяет процедуру формирования, ведения (в том числе ежегодного дополнения) и обязательного опубликования перечня государственного имущества Астраханской области, предусмотренного </w:t>
      </w:r>
      <w:hyperlink r:id="rId15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(далее - Закон N 209-ФЗ),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(далее - перечень).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 xml:space="preserve">1.2. Формирование, ведение, обязательное опубликование перечня и внесение в него изменений, в том числе ежегодное дополнение, осуществляется агентством по управлению государственным имуществом Астраханской области (далее - агентство) в соответствии со </w:t>
      </w:r>
      <w:hyperlink r:id="rId16" w:history="1">
        <w:r>
          <w:rPr>
            <w:color w:val="0000FF"/>
          </w:rPr>
          <w:t>статьей 18</w:t>
        </w:r>
      </w:hyperlink>
      <w:r>
        <w:t xml:space="preserve"> Закона N 209-ФЗ и настоящим Порядком.</w:t>
      </w:r>
    </w:p>
    <w:p w:rsidR="00382D33" w:rsidRDefault="00382D33">
      <w:pPr>
        <w:pStyle w:val="ConsPlusNormal"/>
        <w:ind w:firstLine="540"/>
        <w:jc w:val="both"/>
      </w:pPr>
    </w:p>
    <w:p w:rsidR="00382D33" w:rsidRDefault="00382D33">
      <w:pPr>
        <w:pStyle w:val="ConsPlusTitle"/>
        <w:jc w:val="center"/>
        <w:outlineLvl w:val="1"/>
      </w:pPr>
      <w:r>
        <w:t>2. Порядок формирования и ведения перечня</w:t>
      </w:r>
    </w:p>
    <w:p w:rsidR="00382D33" w:rsidRDefault="00382D33">
      <w:pPr>
        <w:pStyle w:val="ConsPlusNormal"/>
        <w:jc w:val="center"/>
      </w:pPr>
    </w:p>
    <w:p w:rsidR="00382D33" w:rsidRDefault="00382D33">
      <w:pPr>
        <w:pStyle w:val="ConsPlusNormal"/>
        <w:ind w:firstLine="540"/>
        <w:jc w:val="both"/>
      </w:pPr>
      <w:bookmarkStart w:id="1" w:name="P63"/>
      <w:bookmarkEnd w:id="1"/>
      <w:r>
        <w:t>2.1. В перечень включается государственное имущество: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>- сведения о котором включены в Реестр государственного имущества Астраханской области (далее - Реестр);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>-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>- не ограниченное в обороте;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>- не являющееся объектом религиозного назначения;</w:t>
      </w:r>
    </w:p>
    <w:p w:rsidR="00382D33" w:rsidRDefault="00382D33">
      <w:pPr>
        <w:pStyle w:val="ConsPlusNormal"/>
        <w:spacing w:before="220"/>
        <w:ind w:firstLine="540"/>
        <w:jc w:val="both"/>
      </w:pPr>
      <w:bookmarkStart w:id="2" w:name="P68"/>
      <w:bookmarkEnd w:id="2"/>
      <w:r>
        <w:t>- не являющееся объектом незавершенного строительства;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>- в отношении которого не принято решение Правительства Астраханской области или агентства о предоставлении его иным лицам;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>- не включенное в прогнозный план (программу) приватизации государственного имущества Астраханской области;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>- не признанное аварийным и подлежащим сносу или реконструкции.</w:t>
      </w:r>
    </w:p>
    <w:p w:rsidR="00382D33" w:rsidRDefault="00382D33">
      <w:pPr>
        <w:pStyle w:val="ConsPlusNormal"/>
        <w:spacing w:before="220"/>
        <w:ind w:firstLine="540"/>
        <w:jc w:val="both"/>
      </w:pPr>
      <w:bookmarkStart w:id="3" w:name="P72"/>
      <w:bookmarkEnd w:id="3"/>
      <w:r>
        <w:t>2.2. Перечень должен содержать сведения о включенном в него государственном имуществе: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>2.2.1. Для недвижимого государственного имущества: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>- наименование;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>- адрес;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>- кадастровый номер;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>- общую площадь (кв. м) / протяженность (м);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>- объекты культурного наследия (памятники истории и культуры) народов Российской Федерации (да/нет).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>2.2.2. Для движимого государственного имущества: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>- наименование;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>- инвентарный номер;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>- год выпуска (для оборудования, машин, механизмов, установок, транспортных средств);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>- марку, модель (для оборудования, машин, механизмов, установок, транспортных средств);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>- идентификационный номер (VIN) (для автотранспортных средств);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>- государственный регистрационный номер (для автотранспортных средств);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>- номер двигателя (для автотранспортных средств);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lastRenderedPageBreak/>
        <w:t>- номер кузова (для автотранспортных средств).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>Утверждение перечня, а также внесение изменений в него осуществляются распоряжением агентства.</w:t>
      </w:r>
    </w:p>
    <w:p w:rsidR="00382D33" w:rsidRDefault="00382D33">
      <w:pPr>
        <w:pStyle w:val="ConsPlusNormal"/>
        <w:spacing w:before="220"/>
        <w:ind w:firstLine="540"/>
        <w:jc w:val="both"/>
      </w:pPr>
      <w:bookmarkStart w:id="4" w:name="P89"/>
      <w:bookmarkEnd w:id="4"/>
      <w:r>
        <w:t>2.3. Включение (в том числе ежегодное дополнение), исключение государственного имущества из перечня либо внесение изменений в сведения о государственном имуществе, включенном в перечень, осуществляется агентством по собственной инициативе или на основании предложений исполнительных органов государственной власти Астраханской области (далее - предложения, органы исполнительной власти).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 xml:space="preserve">Исключение государственного имущества из перечня осуществляется агентством по собственной инициативе при наличии оснований для исключения государственного имущества из утвержденного перечня, указанных в </w:t>
      </w:r>
      <w:hyperlink w:anchor="P95" w:history="1">
        <w:r>
          <w:rPr>
            <w:color w:val="0000FF"/>
          </w:rPr>
          <w:t>пункте 2.6</w:t>
        </w:r>
      </w:hyperlink>
      <w:r>
        <w:t xml:space="preserve"> настоящего раздела.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>Внесение агентством по собственной инициативе изменений в сведения о государственном имуществе, включенном в перечень, осуществляется агентством не позднее 10 рабочих дней с даты внесения соответствующих изменений в Реестр.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>2.4. Предложения, поступившие в агентство, рассматриваются агентством в течение 10 рабочих дней со дня их поступления. Агентство в течение 7 рабочих дней со дня окончания рассмотрения предложений принимает распоряжение о внесении изменений в перечень либо принимает решение об отказе в принятии предложений. Уведомление об отказе в принятии предложений с мотивированным обоснованием направляется в орган исполнительной власти, внесший предложения, в течение 3 рабочих дней со дня принятия решения об отказе в принятии предложений.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 xml:space="preserve">2.5. Основаниями для отказа в принятии предложения по включению государственного имущества в перечень либо по внесению изменений в сведения о государственном имуществе, включенном в перечень, является несоответствие сведений о государственном имуществе требованиям, предусмотренным </w:t>
      </w:r>
      <w:hyperlink w:anchor="P63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72" w:history="1">
        <w:r>
          <w:rPr>
            <w:color w:val="0000FF"/>
          </w:rPr>
          <w:t>2.2</w:t>
        </w:r>
      </w:hyperlink>
      <w:r>
        <w:t xml:space="preserve"> настоящего раздела, а также предложение, не предусмотренное </w:t>
      </w:r>
      <w:hyperlink w:anchor="P89" w:history="1">
        <w:r>
          <w:rPr>
            <w:color w:val="0000FF"/>
          </w:rPr>
          <w:t>абзацем первым пункта 2.3</w:t>
        </w:r>
      </w:hyperlink>
      <w:r>
        <w:t xml:space="preserve"> настоящего раздела.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 xml:space="preserve">Основаниями для отказа в принятии предложения по исключению государственного имущества из перечня являются владение и (или) пользование государственным имуществом на долгосрочной основе (в том числе по льготным ставкам арендной платы)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а также отсутствие оснований для исключения государственного имущества из утвержденного перечня, предусмотренных </w:t>
      </w:r>
      <w:hyperlink w:anchor="P95" w:history="1">
        <w:r>
          <w:rPr>
            <w:color w:val="0000FF"/>
          </w:rPr>
          <w:t>пунктом 2.6</w:t>
        </w:r>
      </w:hyperlink>
      <w:r>
        <w:t xml:space="preserve"> настоящего раздела.</w:t>
      </w:r>
    </w:p>
    <w:p w:rsidR="00382D33" w:rsidRDefault="00382D33">
      <w:pPr>
        <w:pStyle w:val="ConsPlusNormal"/>
        <w:spacing w:before="220"/>
        <w:ind w:firstLine="540"/>
        <w:jc w:val="both"/>
      </w:pPr>
      <w:bookmarkStart w:id="5" w:name="P95"/>
      <w:bookmarkEnd w:id="5"/>
      <w:r>
        <w:t>2.6. Основаниями для исключения государственного имущества из утвержденного перечня являются: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 xml:space="preserve">- исключение государственного имущества из Реестра в соответствии с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об учете государственного имущества Астраханской области, утвержденным Постановлением Правительства Астраханской области от 29.04.2014 N 156-П;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 xml:space="preserve">- несоответствие государственного имущества требованиям, предусмотренным </w:t>
      </w:r>
      <w:hyperlink w:anchor="P63" w:history="1">
        <w:r>
          <w:rPr>
            <w:color w:val="0000FF"/>
          </w:rPr>
          <w:t>пунктом 2.1</w:t>
        </w:r>
      </w:hyperlink>
      <w:r>
        <w:t xml:space="preserve"> настоящего раздела, за исключением требования, предусмотренного </w:t>
      </w:r>
      <w:hyperlink w:anchor="P68" w:history="1">
        <w:r>
          <w:rPr>
            <w:color w:val="0000FF"/>
          </w:rPr>
          <w:t>абзацем шестым пункта 2.1</w:t>
        </w:r>
      </w:hyperlink>
      <w:r>
        <w:t xml:space="preserve"> настоящего раздела;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>- непоступление в течение 2 лет со дня включения сведений о государственном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предпринимательства: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lastRenderedPageBreak/>
        <w:t>заявок на участие в аукционе (конкурсе) на право заключения договора, предусматривающего переход прав владения и (или) пользования в отношении государственного имущества;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 xml:space="preserve">заявлений о предоставлении государственного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конкуренции";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>- прекращение права государственной собственности Астраханской области на государственное имущество по решению суда или в ином установленном законодательством Российской Федерации порядке.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>2.7. Утвержденный перечень и его изменения направляются агентством в министерство экономического развития Астраханской области (далее - министерство) в течение двух рабочих дней со дня принятия решения об утверждении перечня или внесения изменений в него.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 xml:space="preserve">2.8. Сведения об утвержденном перечне, а также об изменениях, внесенных в перечень, подлежат представлению министерством в акционерное общество "Федеральная корпорация по развитию малого и среднего предпринимательства" в целях проведения мониторинга в соответствии с </w:t>
      </w:r>
      <w:hyperlink r:id="rId19" w:history="1">
        <w:r>
          <w:rPr>
            <w:color w:val="0000FF"/>
          </w:rPr>
          <w:t>частью 5 статьи 16</w:t>
        </w:r>
      </w:hyperlink>
      <w:r>
        <w:t xml:space="preserve"> Закона N 209-ФЗ.</w:t>
      </w:r>
    </w:p>
    <w:p w:rsidR="00382D33" w:rsidRDefault="00382D33">
      <w:pPr>
        <w:pStyle w:val="ConsPlusNormal"/>
        <w:ind w:firstLine="540"/>
        <w:jc w:val="both"/>
      </w:pPr>
    </w:p>
    <w:p w:rsidR="00382D33" w:rsidRDefault="00382D33">
      <w:pPr>
        <w:pStyle w:val="ConsPlusTitle"/>
        <w:jc w:val="center"/>
        <w:outlineLvl w:val="1"/>
      </w:pPr>
      <w:r>
        <w:t>3. Порядок обязательного опубликования перечня</w:t>
      </w:r>
    </w:p>
    <w:p w:rsidR="00382D33" w:rsidRDefault="00382D33">
      <w:pPr>
        <w:pStyle w:val="ConsPlusNormal"/>
        <w:jc w:val="center"/>
      </w:pPr>
    </w:p>
    <w:p w:rsidR="00382D33" w:rsidRDefault="00382D33">
      <w:pPr>
        <w:pStyle w:val="ConsPlusNormal"/>
        <w:ind w:firstLine="540"/>
        <w:jc w:val="both"/>
      </w:pPr>
      <w:r>
        <w:t>3.1. Утвержденный перечень и внесенные в него изменения подлежат обязательному опубликованию в Сборнике законов и нормативных правовых актов Астраханской области в течение 10 рабочих дней со дня утверждения.</w:t>
      </w:r>
    </w:p>
    <w:p w:rsidR="00382D33" w:rsidRDefault="00382D33">
      <w:pPr>
        <w:pStyle w:val="ConsPlusNormal"/>
        <w:spacing w:before="220"/>
        <w:ind w:firstLine="540"/>
        <w:jc w:val="both"/>
      </w:pPr>
      <w:r>
        <w:t>3.2. Утвержденный перечень и внесенные в него изменения подлежат размещению в информационно-телекоммуникационной сети "Интернет" на официальном сайте агентства (http://augi.astrobl.ru) и (или) на официальных сайтах информационной поддержки субъектов малого и среднего предпринимательства в течение 3 рабочих дней со дня утверждения.</w:t>
      </w:r>
    </w:p>
    <w:p w:rsidR="00382D33" w:rsidRDefault="00382D33">
      <w:pPr>
        <w:pStyle w:val="ConsPlusNormal"/>
        <w:ind w:firstLine="540"/>
        <w:jc w:val="both"/>
      </w:pPr>
    </w:p>
    <w:p w:rsidR="00382D33" w:rsidRDefault="00382D33">
      <w:pPr>
        <w:pStyle w:val="ConsPlusNormal"/>
        <w:ind w:firstLine="540"/>
        <w:jc w:val="both"/>
      </w:pPr>
    </w:p>
    <w:p w:rsidR="00382D33" w:rsidRDefault="00382D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62F7" w:rsidRDefault="00382D33">
      <w:bookmarkStart w:id="6" w:name="_GoBack"/>
      <w:bookmarkEnd w:id="6"/>
    </w:p>
    <w:sectPr w:rsidR="006962F7" w:rsidSect="0009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33"/>
    <w:rsid w:val="00102080"/>
    <w:rsid w:val="00382D33"/>
    <w:rsid w:val="00444920"/>
    <w:rsid w:val="005D683C"/>
    <w:rsid w:val="00931BCC"/>
    <w:rsid w:val="00D71040"/>
    <w:rsid w:val="00E6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2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2D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2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2D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8720B59EFDE4635707C5DE202FAD5543B8F55790CD3E9B696678FCBBB49DF33F79223B78F4AA9B343C354ADD5CCD3AAC114BF9E93E89C522675349K8H" TargetMode="External"/><Relationship Id="rId13" Type="http://schemas.openxmlformats.org/officeDocument/2006/relationships/hyperlink" Target="consultantplus://offline/ref=218720B59EFDE4635707C5DE202FAD5543B8F55795C63B9C6A6678FCBBB49DF33F79222978ACA69A3C223547C80A9C7C4FK9H" TargetMode="External"/><Relationship Id="rId18" Type="http://schemas.openxmlformats.org/officeDocument/2006/relationships/hyperlink" Target="consultantplus://offline/ref=218720B59EFDE4635707DBD33643F05A42B7A95A95C632CD353923A1ECBD97A46A3623753DF1B59B3C22374FD440K8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18720B59EFDE4635707C5DE202FAD5543B8F55791C33B9F6C6678FCBBB49DF33F79223B78F4AA9B343C354ADD5CCD3AAC114BF9E93E89C522675349K8H" TargetMode="External"/><Relationship Id="rId12" Type="http://schemas.openxmlformats.org/officeDocument/2006/relationships/hyperlink" Target="consultantplus://offline/ref=218720B59EFDE4635707C5DE202FAD5543B8F55791C33B9F6C6678FCBBB49DF33F79223B78F4AA9B343C3548DD5CCD3AAC114BF9E93E89C522675349K8H" TargetMode="External"/><Relationship Id="rId17" Type="http://schemas.openxmlformats.org/officeDocument/2006/relationships/hyperlink" Target="consultantplus://offline/ref=218720B59EFDE4635707C5DE202FAD5543B8F5579FC439926E6678FCBBB49DF33F79223B78F4AA9B343C344DDD5CCD3AAC114BF9E93E89C522675349K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8720B59EFDE4635707DBD33643F05A42B1A25991CD32CD353923A1ECBD97A478367B793CF9AA9D3637611E925D917FF1024AF9E93C81D942K0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8720B59EFDE4635707C5DE202FAD5543B8F55792C6319E6C6678FCBBB49DF33F79223B78F4AA9B343C3549DD5CCD3AAC114BF9E93E89C522675349K8H" TargetMode="External"/><Relationship Id="rId11" Type="http://schemas.openxmlformats.org/officeDocument/2006/relationships/hyperlink" Target="consultantplus://offline/ref=218720B59EFDE4635707C5DE202FAD5543B8F55792C6319E6C6678FCBBB49DF33F79223B78F4AA9B343C3549DD5CCD3AAC114BF9E93E89C522675349K8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18720B59EFDE4635707DBD33643F05A42B1A25991CD32CD353923A1ECBD97A478367B793CF9A89D3537611E925D917FF1024AF9E93C81D942K0H" TargetMode="External"/><Relationship Id="rId10" Type="http://schemas.openxmlformats.org/officeDocument/2006/relationships/hyperlink" Target="consultantplus://offline/ref=218720B59EFDE4635707C5DE202FAD5543B8F5579FCD30936E6678FCBBB49DF33F79223B78F4AA9B343C334FDD5CCD3AAC114BF9E93E89C522675349K8H" TargetMode="External"/><Relationship Id="rId19" Type="http://schemas.openxmlformats.org/officeDocument/2006/relationships/hyperlink" Target="consultantplus://offline/ref=218720B59EFDE4635707DBD33643F05A42B1A25991CD32CD353923A1ECBD97A478367B793DF8A0CF65786042D700827EF10248F1F543K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8720B59EFDE4635707DBD33643F05A42B1A25991CD32CD353923A1ECBD97A478367B793CF9A9993137611E925D917FF1024AF9E93C81D942K0H" TargetMode="External"/><Relationship Id="rId14" Type="http://schemas.openxmlformats.org/officeDocument/2006/relationships/hyperlink" Target="consultantplus://offline/ref=218720B59EFDE4635707C5DE202FAD5543B8F55790CD3E9B696678FCBBB49DF33F79223B78F4AA9B343C354ADD5CCD3AAC114BF9E93E89C522675349K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2133</Words>
  <Characters>12162</Characters>
  <Application>Microsoft Office Word</Application>
  <DocSecurity>0</DocSecurity>
  <Lines>101</Lines>
  <Paragraphs>28</Paragraphs>
  <ScaleCrop>false</ScaleCrop>
  <Company/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 Александр Викторович</dc:creator>
  <cp:lastModifiedBy>Кислов Александр Викторович</cp:lastModifiedBy>
  <cp:revision>1</cp:revision>
  <dcterms:created xsi:type="dcterms:W3CDTF">2020-08-18T07:10:00Z</dcterms:created>
  <dcterms:modified xsi:type="dcterms:W3CDTF">2020-08-18T07:11:00Z</dcterms:modified>
</cp:coreProperties>
</file>