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3" w:rsidRDefault="008C3DE9">
      <w:pPr>
        <w:pStyle w:val="Mainheader"/>
        <w:spacing w:after="0"/>
        <w:rPr>
          <w:szCs w:val="26"/>
        </w:rPr>
      </w:pPr>
      <w:r>
        <w:rPr>
          <w:szCs w:val="26"/>
        </w:rPr>
        <w:object w:dxaOrig="525" w:dyaOrig="974">
          <v:shape id="ole_rId2" o:spid="_x0000_i1025" style="width:26.2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607593417" r:id="rId7"/>
        </w:object>
      </w:r>
    </w:p>
    <w:p w:rsidR="00F56A53" w:rsidRDefault="008C3DE9">
      <w:pPr>
        <w:pStyle w:val="Mainheader"/>
        <w:spacing w:before="120" w:after="0"/>
      </w:pPr>
      <w:r>
        <w:rPr>
          <w:rFonts w:ascii="Times New Roman" w:hAnsi="Times New Roman" w:cs="Times New Roman"/>
          <w:spacing w:val="0"/>
          <w:szCs w:val="26"/>
        </w:rPr>
        <w:t>АГЕНТСТВО ПО УПРАВЛЕНИЮ ГОСУДАРСТВЕННЫМ ИМУЩЕСТВОМ</w:t>
      </w:r>
      <w:r>
        <w:rPr>
          <w:spacing w:val="0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Cs w:val="26"/>
        </w:rPr>
        <w:t>АСТРАХАНСКОЙ ОБЛАСТИ</w:t>
      </w:r>
    </w:p>
    <w:p w:rsidR="00F56A53" w:rsidRDefault="00F56A53">
      <w:pPr>
        <w:sectPr w:rsidR="00F56A53">
          <w:pgSz w:w="11906" w:h="16838"/>
          <w:pgMar w:top="851" w:right="740" w:bottom="447" w:left="1701" w:header="0" w:footer="0" w:gutter="0"/>
          <w:cols w:space="720"/>
          <w:docGrid w:linePitch="360"/>
        </w:sectPr>
      </w:pPr>
    </w:p>
    <w:p w:rsidR="00F56A53" w:rsidRDefault="008C3DE9">
      <w:pPr>
        <w:pStyle w:val="Mainheader"/>
        <w:spacing w:before="240"/>
        <w:rPr>
          <w:rFonts w:ascii="Times New Roman" w:hAnsi="Times New Roman" w:cs="Times New Roman"/>
          <w:spacing w:val="78"/>
          <w:sz w:val="32"/>
          <w:szCs w:val="32"/>
        </w:rPr>
      </w:pPr>
      <w:r>
        <w:rPr>
          <w:rFonts w:ascii="Times New Roman" w:hAnsi="Times New Roman" w:cs="Times New Roman"/>
          <w:spacing w:val="78"/>
          <w:sz w:val="32"/>
          <w:szCs w:val="32"/>
        </w:rPr>
        <w:lastRenderedPageBreak/>
        <w:t>РАСПОРЯЖЕНИЕ</w:t>
      </w:r>
    </w:p>
    <w:p w:rsidR="00F56A53" w:rsidRDefault="008C3DE9">
      <w:pPr>
        <w:pStyle w:val="Mainheader"/>
        <w:tabs>
          <w:tab w:val="left" w:pos="938"/>
          <w:tab w:val="left" w:pos="7987"/>
        </w:tabs>
        <w:spacing w:line="240" w:lineRule="atLeast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6A53" w:rsidRDefault="008C3DE9">
      <w:pPr>
        <w:spacing w:line="240" w:lineRule="atLeast"/>
        <w:jc w:val="both"/>
      </w:pPr>
      <w:r>
        <w:t xml:space="preserve">         </w:t>
      </w:r>
      <w:r>
        <w:t>27.12.2018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 873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F56A53" w:rsidRDefault="00F56A53">
      <w:pPr>
        <w:spacing w:line="240" w:lineRule="atLeast"/>
        <w:jc w:val="both"/>
      </w:pPr>
    </w:p>
    <w:p w:rsidR="00F56A53" w:rsidRDefault="00F56A53">
      <w:pPr>
        <w:spacing w:line="240" w:lineRule="atLeast"/>
        <w:jc w:val="both"/>
      </w:pPr>
    </w:p>
    <w:p w:rsidR="00F56A53" w:rsidRDefault="008C3DE9">
      <w:pPr>
        <w:spacing w:line="240" w:lineRule="atLeast"/>
        <w:jc w:val="both"/>
      </w:pPr>
      <w:r>
        <w:t xml:space="preserve">                   </w:t>
      </w:r>
    </w:p>
    <w:p w:rsidR="00F56A53" w:rsidRDefault="008C3DE9">
      <w:pPr>
        <w:pStyle w:val="Topcorners"/>
        <w:tabs>
          <w:tab w:val="center" w:pos="2410"/>
          <w:tab w:val="right" w:pos="4140"/>
          <w:tab w:val="center" w:pos="7797"/>
        </w:tabs>
        <w:rPr>
          <w:sz w:val="27"/>
          <w:szCs w:val="27"/>
        </w:rPr>
      </w:pPr>
      <w:r>
        <w:rPr>
          <w:rFonts w:ascii="Times New Roman" w:eastAsia="Symbol" w:hAnsi="Times New Roman" w:cs="Symbol"/>
          <w:sz w:val="27"/>
          <w:szCs w:val="27"/>
        </w:rPr>
        <w:t xml:space="preserve">Об определении перечня объектов недвижимого имущества, расположенных </w:t>
      </w:r>
      <w:r>
        <w:rPr>
          <w:rFonts w:ascii="Times New Roman" w:eastAsia="Symbol" w:hAnsi="Times New Roman" w:cs="Symbol"/>
          <w:sz w:val="27"/>
          <w:szCs w:val="27"/>
        </w:rPr>
        <w:t>на территории Астраханской области, в отношении которых налоговая база опред</w:t>
      </w:r>
      <w:r>
        <w:rPr>
          <w:rFonts w:ascii="Times New Roman" w:eastAsia="Symbol" w:hAnsi="Times New Roman" w:cs="Symbol"/>
          <w:sz w:val="27"/>
          <w:szCs w:val="27"/>
        </w:rPr>
        <w:t>е</w:t>
      </w:r>
      <w:r>
        <w:rPr>
          <w:rFonts w:ascii="Times New Roman" w:eastAsia="Symbol" w:hAnsi="Times New Roman" w:cs="Symbol"/>
          <w:sz w:val="27"/>
          <w:szCs w:val="27"/>
        </w:rPr>
        <w:t xml:space="preserve">ляется как кадастровая стоимость, на 2019 год </w:t>
      </w:r>
    </w:p>
    <w:p w:rsidR="00F56A53" w:rsidRDefault="008C3DE9">
      <w:pPr>
        <w:pStyle w:val="Topcorners"/>
        <w:tabs>
          <w:tab w:val="center" w:pos="2410"/>
          <w:tab w:val="right" w:pos="4140"/>
          <w:tab w:val="center" w:pos="7797"/>
        </w:tabs>
        <w:rPr>
          <w:sz w:val="27"/>
          <w:szCs w:val="27"/>
        </w:rPr>
      </w:pPr>
      <w:r>
        <w:rPr>
          <w:rFonts w:ascii="Times New Roman" w:eastAsia="Symbol" w:hAnsi="Times New Roman" w:cs="Symbol"/>
          <w:sz w:val="27"/>
          <w:szCs w:val="27"/>
        </w:rPr>
        <w:t xml:space="preserve"> </w:t>
      </w:r>
      <w:r>
        <w:rPr>
          <w:rFonts w:ascii="Symbol" w:hAnsi="Symbol" w:cs="Symbol"/>
          <w:sz w:val="27"/>
          <w:szCs w:val="27"/>
        </w:rPr>
        <w:tab/>
      </w:r>
      <w:r>
        <w:rPr>
          <w:sz w:val="27"/>
          <w:szCs w:val="27"/>
        </w:rPr>
        <w:tab/>
      </w:r>
    </w:p>
    <w:p w:rsidR="00F56A53" w:rsidRDefault="008C3DE9">
      <w:pPr>
        <w:pStyle w:val="Topcorners"/>
        <w:tabs>
          <w:tab w:val="left" w:pos="510"/>
          <w:tab w:val="left" w:pos="795"/>
          <w:tab w:val="center" w:pos="2410"/>
          <w:tab w:val="right" w:pos="4140"/>
          <w:tab w:val="center" w:pos="7797"/>
        </w:tabs>
      </w:pPr>
      <w:r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7"/>
          <w:szCs w:val="27"/>
        </w:rPr>
        <w:t>В соответствии со статьей 378.2 Налогового кодекса Российской Федер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ции,  Законом Астраханской области от 26.11.2009 №</w:t>
      </w:r>
      <w:r>
        <w:rPr>
          <w:rFonts w:ascii="Times New Roman" w:hAnsi="Times New Roman"/>
          <w:sz w:val="27"/>
          <w:szCs w:val="27"/>
        </w:rPr>
        <w:t xml:space="preserve"> 92/2009-ОЗ «О налоге на имущество организаций», распоряжением Правительства Астраханской области от 13.03.2017 № 99-Пр «Об определении уполномоченного исполнительного о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гана государственной власти Астраханской области», постановлением Прав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тельства Астрах</w:t>
      </w:r>
      <w:r>
        <w:rPr>
          <w:rFonts w:ascii="Times New Roman" w:hAnsi="Times New Roman"/>
          <w:sz w:val="27"/>
          <w:szCs w:val="27"/>
        </w:rPr>
        <w:t xml:space="preserve">анской области от 29.05.2017 №199-П «О Порядке определения вида фактического использования зданий (строений, сооружений) и помещений»: </w:t>
      </w:r>
      <w:proofErr w:type="gramEnd"/>
    </w:p>
    <w:p w:rsidR="00F56A53" w:rsidRDefault="008C3DE9">
      <w:pPr>
        <w:tabs>
          <w:tab w:val="left" w:pos="660"/>
          <w:tab w:val="left" w:pos="84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Определить перечень объектов недвижимого имущества, </w:t>
      </w:r>
      <w:r>
        <w:rPr>
          <w:rFonts w:eastAsia="Symbol" w:cs="Symbol"/>
          <w:color w:val="00000A"/>
          <w:sz w:val="27"/>
          <w:szCs w:val="27"/>
        </w:rPr>
        <w:t>указанных</w:t>
      </w:r>
      <w:r>
        <w:rPr>
          <w:rFonts w:eastAsia="Calibri" w:cs="Symbol"/>
          <w:color w:val="00000A"/>
          <w:sz w:val="27"/>
          <w:szCs w:val="27"/>
          <w:lang w:eastAsia="en-US"/>
        </w:rPr>
        <w:t xml:space="preserve"> в подпунктах 1 и 2 пункта 1 статьи 378.2 Налогового к</w:t>
      </w:r>
      <w:r>
        <w:rPr>
          <w:rFonts w:eastAsia="Calibri" w:cs="Symbol"/>
          <w:color w:val="00000A"/>
          <w:sz w:val="27"/>
          <w:szCs w:val="27"/>
          <w:lang w:eastAsia="en-US"/>
        </w:rPr>
        <w:t>о</w:t>
      </w:r>
      <w:r>
        <w:rPr>
          <w:rFonts w:eastAsia="Calibri" w:cs="Symbol"/>
          <w:color w:val="00000A"/>
          <w:sz w:val="27"/>
          <w:szCs w:val="27"/>
          <w:lang w:eastAsia="en-US"/>
        </w:rPr>
        <w:t>декса Российской Федер</w:t>
      </w:r>
      <w:r>
        <w:rPr>
          <w:rFonts w:eastAsia="Calibri" w:cs="Symbol"/>
          <w:color w:val="00000A"/>
          <w:sz w:val="27"/>
          <w:szCs w:val="27"/>
          <w:lang w:eastAsia="en-US"/>
        </w:rPr>
        <w:t>а</w:t>
      </w:r>
      <w:r>
        <w:rPr>
          <w:rFonts w:eastAsia="Calibri" w:cs="Symbol"/>
          <w:color w:val="00000A"/>
          <w:sz w:val="27"/>
          <w:szCs w:val="27"/>
          <w:lang w:eastAsia="en-US"/>
        </w:rPr>
        <w:t>ции,</w:t>
      </w:r>
      <w:r>
        <w:rPr>
          <w:rFonts w:eastAsia="Symbol" w:cs="Symbol"/>
          <w:color w:val="00000A"/>
          <w:sz w:val="27"/>
          <w:szCs w:val="27"/>
        </w:rPr>
        <w:t xml:space="preserve"> в отношении которых налоговая база определяется как кадастровая сто</w:t>
      </w:r>
      <w:r>
        <w:rPr>
          <w:rFonts w:eastAsia="Symbol" w:cs="Symbol"/>
          <w:color w:val="00000A"/>
          <w:sz w:val="27"/>
          <w:szCs w:val="27"/>
        </w:rPr>
        <w:t>и</w:t>
      </w:r>
      <w:r>
        <w:rPr>
          <w:rFonts w:eastAsia="Symbol" w:cs="Symbol"/>
          <w:color w:val="00000A"/>
          <w:sz w:val="27"/>
          <w:szCs w:val="27"/>
        </w:rPr>
        <w:t>мость, на 2019 год</w:t>
      </w:r>
      <w:r>
        <w:rPr>
          <w:rFonts w:eastAsia="Symbol" w:cs="Symbol"/>
          <w:sz w:val="27"/>
          <w:szCs w:val="27"/>
        </w:rPr>
        <w:t xml:space="preserve"> (прилагается).</w:t>
      </w:r>
    </w:p>
    <w:p w:rsidR="00F56A53" w:rsidRDefault="008C3DE9">
      <w:pPr>
        <w:tabs>
          <w:tab w:val="left" w:pos="660"/>
          <w:tab w:val="left" w:pos="810"/>
          <w:tab w:val="left" w:pos="840"/>
        </w:tabs>
        <w:jc w:val="both"/>
        <w:rPr>
          <w:sz w:val="27"/>
          <w:szCs w:val="27"/>
        </w:rPr>
      </w:pPr>
      <w:r>
        <w:rPr>
          <w:rFonts w:eastAsia="Calibri" w:cs="Symbol"/>
          <w:sz w:val="27"/>
          <w:szCs w:val="27"/>
          <w:lang w:eastAsia="en-US"/>
        </w:rPr>
        <w:tab/>
        <w:t xml:space="preserve">2. Отделу регулирования земельных отношений агентства не позднее трех </w:t>
      </w:r>
      <w:r>
        <w:rPr>
          <w:rFonts w:eastAsia="Calibri" w:cs="Symbol"/>
          <w:sz w:val="27"/>
          <w:szCs w:val="27"/>
          <w:lang w:eastAsia="en-US"/>
        </w:rPr>
        <w:t>рабочих дней со дня принятия настоящего распоряжения направить:</w:t>
      </w:r>
    </w:p>
    <w:p w:rsidR="00F56A53" w:rsidRDefault="008C3DE9">
      <w:pPr>
        <w:tabs>
          <w:tab w:val="left" w:pos="660"/>
          <w:tab w:val="left" w:pos="810"/>
          <w:tab w:val="left" w:pos="840"/>
        </w:tabs>
        <w:jc w:val="both"/>
        <w:rPr>
          <w:sz w:val="27"/>
          <w:szCs w:val="27"/>
        </w:rPr>
      </w:pPr>
      <w:bookmarkStart w:id="0" w:name="_GoBack"/>
      <w:bookmarkEnd w:id="0"/>
      <w:r>
        <w:rPr>
          <w:rFonts w:eastAsia="Calibri" w:cs="Symbol"/>
          <w:sz w:val="27"/>
          <w:szCs w:val="27"/>
          <w:lang w:eastAsia="en-US"/>
        </w:rPr>
        <w:tab/>
        <w:t xml:space="preserve">-  перечень объектов недвижимого имущества,  </w:t>
      </w:r>
      <w:r>
        <w:rPr>
          <w:rFonts w:eastAsia="Symbol" w:cs="Symbol"/>
          <w:sz w:val="27"/>
          <w:szCs w:val="27"/>
          <w:lang w:eastAsia="en-US"/>
        </w:rPr>
        <w:t>в отношении которых нал</w:t>
      </w:r>
      <w:r>
        <w:rPr>
          <w:rFonts w:eastAsia="Symbol" w:cs="Symbol"/>
          <w:sz w:val="27"/>
          <w:szCs w:val="27"/>
          <w:lang w:eastAsia="en-US"/>
        </w:rPr>
        <w:t>о</w:t>
      </w:r>
      <w:r>
        <w:rPr>
          <w:rFonts w:eastAsia="Symbol" w:cs="Symbol"/>
          <w:sz w:val="27"/>
          <w:szCs w:val="27"/>
          <w:lang w:eastAsia="en-US"/>
        </w:rPr>
        <w:t>говая база определяется как их кадастровая стоимость,</w:t>
      </w:r>
      <w:r>
        <w:rPr>
          <w:rFonts w:eastAsia="Calibri" w:cs="Symbol"/>
          <w:sz w:val="27"/>
          <w:szCs w:val="27"/>
          <w:lang w:eastAsia="en-US"/>
        </w:rPr>
        <w:t xml:space="preserve"> в Управление Федерал</w:t>
      </w:r>
      <w:r>
        <w:rPr>
          <w:rFonts w:eastAsia="Calibri" w:cs="Symbol"/>
          <w:sz w:val="27"/>
          <w:szCs w:val="27"/>
          <w:lang w:eastAsia="en-US"/>
        </w:rPr>
        <w:t>ь</w:t>
      </w:r>
      <w:r>
        <w:rPr>
          <w:rFonts w:eastAsia="Calibri" w:cs="Symbol"/>
          <w:sz w:val="27"/>
          <w:szCs w:val="27"/>
          <w:lang w:eastAsia="en-US"/>
        </w:rPr>
        <w:t>ной нал</w:t>
      </w:r>
      <w:r>
        <w:rPr>
          <w:rFonts w:eastAsia="Calibri" w:cs="Symbol"/>
          <w:sz w:val="27"/>
          <w:szCs w:val="27"/>
          <w:lang w:eastAsia="en-US"/>
        </w:rPr>
        <w:t>о</w:t>
      </w:r>
      <w:r>
        <w:rPr>
          <w:rFonts w:eastAsia="Calibri" w:cs="Symbol"/>
          <w:sz w:val="27"/>
          <w:szCs w:val="27"/>
          <w:lang w:eastAsia="en-US"/>
        </w:rPr>
        <w:t>говой службы Российской Федерации  по А</w:t>
      </w:r>
      <w:r>
        <w:rPr>
          <w:rFonts w:eastAsia="Calibri" w:cs="Symbol"/>
          <w:sz w:val="27"/>
          <w:szCs w:val="27"/>
          <w:lang w:eastAsia="en-US"/>
        </w:rPr>
        <w:t>страханской области;</w:t>
      </w:r>
    </w:p>
    <w:p w:rsidR="00F56A53" w:rsidRDefault="008C3DE9">
      <w:pPr>
        <w:tabs>
          <w:tab w:val="left" w:pos="660"/>
          <w:tab w:val="left" w:pos="810"/>
          <w:tab w:val="left" w:pos="840"/>
        </w:tabs>
        <w:jc w:val="both"/>
        <w:rPr>
          <w:sz w:val="27"/>
          <w:szCs w:val="27"/>
        </w:rPr>
      </w:pPr>
      <w:r>
        <w:rPr>
          <w:rFonts w:eastAsia="Calibri" w:cs="Symbol"/>
          <w:sz w:val="27"/>
          <w:szCs w:val="27"/>
          <w:lang w:eastAsia="en-US"/>
        </w:rPr>
        <w:t xml:space="preserve"> </w:t>
      </w:r>
      <w:r>
        <w:rPr>
          <w:rFonts w:eastAsia="Calibri" w:cs="Symbol"/>
          <w:sz w:val="27"/>
          <w:szCs w:val="27"/>
          <w:lang w:eastAsia="en-US"/>
        </w:rPr>
        <w:tab/>
        <w:t>- копию настоящего распоряжения органам местн</w:t>
      </w:r>
      <w:r>
        <w:rPr>
          <w:rFonts w:eastAsia="Calibri" w:cs="Symbol"/>
          <w:sz w:val="27"/>
          <w:szCs w:val="27"/>
          <w:lang w:eastAsia="en-US"/>
        </w:rPr>
        <w:t>о</w:t>
      </w:r>
      <w:r>
        <w:rPr>
          <w:rFonts w:eastAsia="Calibri" w:cs="Symbol"/>
          <w:sz w:val="27"/>
          <w:szCs w:val="27"/>
          <w:lang w:eastAsia="en-US"/>
        </w:rPr>
        <w:t>го самоуправления м</w:t>
      </w:r>
      <w:r>
        <w:rPr>
          <w:rFonts w:eastAsia="Calibri" w:cs="Symbol"/>
          <w:sz w:val="27"/>
          <w:szCs w:val="27"/>
          <w:lang w:eastAsia="en-US"/>
        </w:rPr>
        <w:t>у</w:t>
      </w:r>
      <w:r>
        <w:rPr>
          <w:rFonts w:eastAsia="Calibri" w:cs="Symbol"/>
          <w:sz w:val="27"/>
          <w:szCs w:val="27"/>
          <w:lang w:eastAsia="en-US"/>
        </w:rPr>
        <w:t>ниципальных районов и городских округов Астраханской области для размещ</w:t>
      </w:r>
      <w:r>
        <w:rPr>
          <w:rFonts w:eastAsia="Calibri" w:cs="Symbol"/>
          <w:sz w:val="27"/>
          <w:szCs w:val="27"/>
          <w:lang w:eastAsia="en-US"/>
        </w:rPr>
        <w:t>е</w:t>
      </w:r>
      <w:r>
        <w:rPr>
          <w:rFonts w:eastAsia="Calibri" w:cs="Symbol"/>
          <w:sz w:val="27"/>
          <w:szCs w:val="27"/>
          <w:lang w:eastAsia="en-US"/>
        </w:rPr>
        <w:t>ния на официальных сайтах муниц</w:t>
      </w:r>
      <w:r>
        <w:rPr>
          <w:rFonts w:eastAsia="Calibri" w:cs="Symbol"/>
          <w:sz w:val="27"/>
          <w:szCs w:val="27"/>
          <w:lang w:eastAsia="en-US"/>
        </w:rPr>
        <w:t>и</w:t>
      </w:r>
      <w:r>
        <w:rPr>
          <w:rFonts w:eastAsia="Calibri" w:cs="Symbol"/>
          <w:sz w:val="27"/>
          <w:szCs w:val="27"/>
          <w:lang w:eastAsia="en-US"/>
        </w:rPr>
        <w:t>пальных образований.</w:t>
      </w:r>
    </w:p>
    <w:p w:rsidR="00F56A53" w:rsidRDefault="008C3DE9">
      <w:pPr>
        <w:tabs>
          <w:tab w:val="left" w:pos="660"/>
          <w:tab w:val="left" w:pos="810"/>
          <w:tab w:val="left" w:pos="840"/>
        </w:tabs>
        <w:jc w:val="both"/>
        <w:rPr>
          <w:sz w:val="27"/>
          <w:szCs w:val="27"/>
        </w:rPr>
      </w:pPr>
      <w:r>
        <w:rPr>
          <w:rFonts w:eastAsia="Symbol" w:cs="Symbol"/>
          <w:sz w:val="27"/>
          <w:szCs w:val="27"/>
        </w:rPr>
        <w:tab/>
        <w:t xml:space="preserve">3. </w:t>
      </w:r>
      <w:r>
        <w:rPr>
          <w:rFonts w:eastAsia="Calibri" w:cs="Symbol"/>
          <w:sz w:val="27"/>
          <w:szCs w:val="27"/>
          <w:lang w:eastAsia="en-US"/>
        </w:rPr>
        <w:t>Отделу кадров, антикоррупционной политики и делопроизводства агентства по управлению государственным имуществом Астраханской области (далее - агентство) не позднее трех рабочих дней со дня принятия:</w:t>
      </w:r>
    </w:p>
    <w:p w:rsidR="00F56A53" w:rsidRDefault="008C3DE9">
      <w:pPr>
        <w:tabs>
          <w:tab w:val="left" w:pos="1080"/>
        </w:tabs>
        <w:ind w:firstLine="709"/>
        <w:jc w:val="both"/>
        <w:rPr>
          <w:rFonts w:eastAsia="Calibri" w:cs="Symbol"/>
          <w:sz w:val="27"/>
          <w:szCs w:val="27"/>
          <w:lang w:eastAsia="en-US"/>
        </w:rPr>
      </w:pPr>
      <w:r>
        <w:rPr>
          <w:rFonts w:eastAsia="Calibri" w:cs="Symbol"/>
          <w:sz w:val="27"/>
          <w:szCs w:val="27"/>
          <w:lang w:eastAsia="en-US"/>
        </w:rPr>
        <w:t>- направить настоящее распоряжение в агентство связи и ма</w:t>
      </w:r>
      <w:r>
        <w:rPr>
          <w:rFonts w:eastAsia="Calibri" w:cs="Symbol"/>
          <w:sz w:val="27"/>
          <w:szCs w:val="27"/>
          <w:lang w:eastAsia="en-US"/>
        </w:rPr>
        <w:t>ссовых комм</w:t>
      </w:r>
      <w:r>
        <w:rPr>
          <w:rFonts w:eastAsia="Calibri" w:cs="Symbol"/>
          <w:sz w:val="27"/>
          <w:szCs w:val="27"/>
          <w:lang w:eastAsia="en-US"/>
        </w:rPr>
        <w:t>у</w:t>
      </w:r>
      <w:r>
        <w:rPr>
          <w:rFonts w:eastAsia="Calibri" w:cs="Symbol"/>
          <w:sz w:val="27"/>
          <w:szCs w:val="27"/>
          <w:lang w:eastAsia="en-US"/>
        </w:rPr>
        <w:t>никаций Астраханской области для его официального опубликования;</w:t>
      </w:r>
    </w:p>
    <w:p w:rsidR="00F56A53" w:rsidRDefault="008C3DE9">
      <w:pPr>
        <w:tabs>
          <w:tab w:val="left" w:pos="1080"/>
          <w:tab w:val="left" w:pos="1288"/>
        </w:tabs>
        <w:ind w:firstLine="709"/>
        <w:jc w:val="both"/>
        <w:rPr>
          <w:sz w:val="27"/>
          <w:szCs w:val="27"/>
        </w:rPr>
      </w:pPr>
      <w:r>
        <w:rPr>
          <w:rFonts w:eastAsia="Calibri" w:cs="Symbol"/>
          <w:sz w:val="27"/>
          <w:szCs w:val="27"/>
          <w:lang w:eastAsia="en-US"/>
        </w:rPr>
        <w:t xml:space="preserve">- </w:t>
      </w:r>
      <w:proofErr w:type="gramStart"/>
      <w:r>
        <w:rPr>
          <w:rFonts w:eastAsia="Calibri" w:cs="Symbol"/>
          <w:sz w:val="27"/>
          <w:szCs w:val="27"/>
          <w:lang w:eastAsia="en-US"/>
        </w:rPr>
        <w:t>разместить</w:t>
      </w:r>
      <w:proofErr w:type="gramEnd"/>
      <w:r>
        <w:rPr>
          <w:rFonts w:eastAsia="Calibri" w:cs="Symbol"/>
          <w:sz w:val="27"/>
          <w:szCs w:val="27"/>
          <w:lang w:eastAsia="en-US"/>
        </w:rPr>
        <w:t xml:space="preserve"> настоящее распоряжение на официальном сайте агентства  (http:// augi.astrobl.ru) в сети «Интернет». </w:t>
      </w:r>
    </w:p>
    <w:p w:rsidR="00F56A53" w:rsidRDefault="008C3DE9">
      <w:pPr>
        <w:tabs>
          <w:tab w:val="left" w:pos="660"/>
          <w:tab w:val="left" w:pos="810"/>
          <w:tab w:val="left" w:pos="840"/>
        </w:tabs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ab/>
        <w:t>4. Распоряжение вступает в силу с 01.01.2019</w:t>
      </w:r>
    </w:p>
    <w:p w:rsidR="00F56A53" w:rsidRDefault="00F56A53">
      <w:pPr>
        <w:spacing w:line="360" w:lineRule="auto"/>
        <w:ind w:firstLine="1134"/>
        <w:rPr>
          <w:sz w:val="27"/>
          <w:szCs w:val="27"/>
        </w:rPr>
      </w:pPr>
    </w:p>
    <w:p w:rsidR="00F56A53" w:rsidRDefault="008C3DE9">
      <w:pPr>
        <w:pStyle w:val="a5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руководителя</w:t>
      </w:r>
      <w:r>
        <w:rPr>
          <w:sz w:val="27"/>
          <w:szCs w:val="27"/>
        </w:rPr>
        <w:t xml:space="preserve"> агентства      </w:t>
      </w:r>
      <w:r>
        <w:rPr>
          <w:sz w:val="27"/>
          <w:szCs w:val="27"/>
        </w:rPr>
        <w:t xml:space="preserve">                                                        А.В. Никиф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ров</w:t>
      </w:r>
    </w:p>
    <w:sectPr w:rsidR="00F56A53">
      <w:type w:val="continuous"/>
      <w:pgSz w:w="11906" w:h="16838"/>
      <w:pgMar w:top="851" w:right="740" w:bottom="44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3C3"/>
    <w:multiLevelType w:val="multilevel"/>
    <w:tmpl w:val="B3485CC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3"/>
    <w:rsid w:val="008C3DE9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center"/>
      <w:outlineLvl w:val="0"/>
    </w:pPr>
    <w:rPr>
      <w:rFonts w:ascii="NTTimes/Cyrillic;Times New Roma" w:hAnsi="NTTimes/Cyrillic;Times New Roma" w:cs="NTTimes/Cyrillic;Times New R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pPr>
      <w:spacing w:line="360" w:lineRule="auto"/>
      <w:ind w:firstLine="1134"/>
      <w:jc w:val="both"/>
    </w:pPr>
    <w:rPr>
      <w:sz w:val="28"/>
      <w:szCs w:val="28"/>
    </w:rPr>
  </w:style>
  <w:style w:type="paragraph" w:customStyle="1" w:styleId="Underline">
    <w:name w:val="Underline"/>
    <w:basedOn w:val="a"/>
    <w:qFormat/>
    <w:pPr>
      <w:tabs>
        <w:tab w:val="right" w:pos="9990"/>
      </w:tabs>
      <w:jc w:val="both"/>
    </w:pPr>
    <w:rPr>
      <w:rFonts w:ascii="NTTimes/Cyrillic;Times New Roma" w:hAnsi="NTTimes/Cyrillic;Times New Roma" w:cs="NTTimes/Cyrillic;Times New Roma"/>
      <w:sz w:val="8"/>
      <w:szCs w:val="20"/>
      <w:u w:val="double"/>
    </w:rPr>
  </w:style>
  <w:style w:type="paragraph" w:customStyle="1" w:styleId="Topcorners">
    <w:name w:val="Top corners"/>
    <w:basedOn w:val="a"/>
    <w:qFormat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;Times New Roma" w:hAnsi="NTTimes/Cyrillic;Times New Roma" w:cs="NTTimes/Cyrillic;Times New Roma"/>
      <w:sz w:val="26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Mainheader">
    <w:name w:val="Main header"/>
    <w:basedOn w:val="aa"/>
    <w:qFormat/>
    <w:pPr>
      <w:tabs>
        <w:tab w:val="center" w:pos="4320"/>
      </w:tabs>
      <w:spacing w:after="120"/>
      <w:jc w:val="center"/>
    </w:pPr>
    <w:rPr>
      <w:rFonts w:ascii="NTTimes/Cyrillic;Times New Roma" w:hAnsi="NTTimes/Cyrillic;Times New Roma" w:cs="NTTimes/Cyrillic;Times New Roma"/>
      <w:b/>
      <w:spacing w:val="30"/>
      <w:sz w:val="26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оковая сноска"/>
    <w:basedOn w:val="a"/>
    <w:qFormat/>
    <w:rPr>
      <w:eastAsianLayout w:id="1827354624" w:vert="1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Courier New"/>
      <w:color w:val="00000A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center"/>
      <w:outlineLvl w:val="0"/>
    </w:pPr>
    <w:rPr>
      <w:rFonts w:ascii="NTTimes/Cyrillic;Times New Roma" w:hAnsi="NTTimes/Cyrillic;Times New Roma" w:cs="NTTimes/Cyrillic;Times New R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pPr>
      <w:spacing w:line="360" w:lineRule="auto"/>
      <w:ind w:firstLine="1134"/>
      <w:jc w:val="both"/>
    </w:pPr>
    <w:rPr>
      <w:sz w:val="28"/>
      <w:szCs w:val="28"/>
    </w:rPr>
  </w:style>
  <w:style w:type="paragraph" w:customStyle="1" w:styleId="Underline">
    <w:name w:val="Underline"/>
    <w:basedOn w:val="a"/>
    <w:qFormat/>
    <w:pPr>
      <w:tabs>
        <w:tab w:val="right" w:pos="9990"/>
      </w:tabs>
      <w:jc w:val="both"/>
    </w:pPr>
    <w:rPr>
      <w:rFonts w:ascii="NTTimes/Cyrillic;Times New Roma" w:hAnsi="NTTimes/Cyrillic;Times New Roma" w:cs="NTTimes/Cyrillic;Times New Roma"/>
      <w:sz w:val="8"/>
      <w:szCs w:val="20"/>
      <w:u w:val="double"/>
    </w:rPr>
  </w:style>
  <w:style w:type="paragraph" w:customStyle="1" w:styleId="Topcorners">
    <w:name w:val="Top corners"/>
    <w:basedOn w:val="a"/>
    <w:qFormat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;Times New Roma" w:hAnsi="NTTimes/Cyrillic;Times New Roma" w:cs="NTTimes/Cyrillic;Times New Roma"/>
      <w:sz w:val="26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Mainheader">
    <w:name w:val="Main header"/>
    <w:basedOn w:val="aa"/>
    <w:qFormat/>
    <w:pPr>
      <w:tabs>
        <w:tab w:val="center" w:pos="4320"/>
      </w:tabs>
      <w:spacing w:after="120"/>
      <w:jc w:val="center"/>
    </w:pPr>
    <w:rPr>
      <w:rFonts w:ascii="NTTimes/Cyrillic;Times New Roma" w:hAnsi="NTTimes/Cyrillic;Times New Roma" w:cs="NTTimes/Cyrillic;Times New Roma"/>
      <w:b/>
      <w:spacing w:val="30"/>
      <w:sz w:val="26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оковая сноска"/>
    <w:basedOn w:val="a"/>
    <w:qFormat/>
    <w:rPr>
      <w:eastAsianLayout w:id="1827354624" w:vert="1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Courier New"/>
      <w:color w:val="00000A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OVoblikov</dc:creator>
  <cp:lastModifiedBy>Волкова Вера Александровна</cp:lastModifiedBy>
  <cp:revision>2</cp:revision>
  <cp:lastPrinted>2018-12-24T11:34:00Z</cp:lastPrinted>
  <dcterms:created xsi:type="dcterms:W3CDTF">2018-12-29T08:57:00Z</dcterms:created>
  <dcterms:modified xsi:type="dcterms:W3CDTF">2018-12-29T08:57:00Z</dcterms:modified>
  <dc:language>ru-RU</dc:language>
</cp:coreProperties>
</file>