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AD72B8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 (приусадебный участок)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AD72B8">
        <w:rPr>
          <w:rFonts w:ascii="Times New Roman" w:hAnsi="Times New Roman" w:cs="Times New Roman"/>
          <w:sz w:val="26"/>
          <w:szCs w:val="26"/>
        </w:rPr>
        <w:t>714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AD72B8">
        <w:rPr>
          <w:rFonts w:ascii="Times New Roman" w:hAnsi="Times New Roman" w:cs="Times New Roman"/>
          <w:sz w:val="26"/>
          <w:szCs w:val="26"/>
        </w:rPr>
        <w:t xml:space="preserve">                             п. Кирпичного завода № 1, ул. Победы, 29 «а»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D72B8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D72B8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78A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AB7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2B8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0E7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82E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2017-12-25T10:56:00Z</cp:lastPrinted>
  <dcterms:created xsi:type="dcterms:W3CDTF">2017-12-25T11:56:00Z</dcterms:created>
  <dcterms:modified xsi:type="dcterms:W3CDTF">2017-12-25T11:56:00Z</dcterms:modified>
</cp:coreProperties>
</file>