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8B3EC0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B3EC0">
        <w:rPr>
          <w:rFonts w:ascii="Times New Roman" w:hAnsi="Times New Roman" w:cs="Times New Roman"/>
          <w:sz w:val="26"/>
          <w:szCs w:val="26"/>
        </w:rPr>
        <w:t>650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>й район, с. Три Протока</w:t>
      </w:r>
      <w:r w:rsidR="001D4CBA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125E75">
        <w:rPr>
          <w:rFonts w:ascii="Times New Roman" w:hAnsi="Times New Roman" w:cs="Times New Roman"/>
          <w:sz w:val="26"/>
          <w:szCs w:val="26"/>
        </w:rPr>
        <w:t>Советская, 41 «б</w:t>
      </w:r>
      <w:r w:rsidR="008B3EC0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0E3C36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2017-06-21T07:03:00Z</cp:lastPrinted>
  <dcterms:created xsi:type="dcterms:W3CDTF">2016-07-21T04:31:00Z</dcterms:created>
  <dcterms:modified xsi:type="dcterms:W3CDTF">2017-06-21T07:03:00Z</dcterms:modified>
</cp:coreProperties>
</file>