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0532EB">
        <w:rPr>
          <w:sz w:val="24"/>
          <w:szCs w:val="24"/>
        </w:rPr>
        <w:t>69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32E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532EB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532E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532EB">
        <w:rPr>
          <w:sz w:val="24"/>
          <w:szCs w:val="24"/>
        </w:rPr>
        <w:t>11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532EB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532EB">
        <w:rPr>
          <w:sz w:val="24"/>
          <w:szCs w:val="24"/>
        </w:rPr>
        <w:t xml:space="preserve"> 15 мая</w:t>
      </w:r>
      <w:r w:rsidR="00AE3612">
        <w:rPr>
          <w:sz w:val="24"/>
          <w:szCs w:val="24"/>
        </w:rPr>
        <w:t xml:space="preserve"> 2017</w:t>
      </w:r>
      <w:r w:rsidR="008A7C45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532EB">
        <w:rPr>
          <w:sz w:val="24"/>
          <w:szCs w:val="24"/>
        </w:rPr>
        <w:t>18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A7C45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11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</w:t>
            </w:r>
            <w:r w:rsidR="008A7C45">
              <w:rPr>
                <w:i/>
              </w:rPr>
              <w:t>1</w:t>
            </w:r>
            <w:r>
              <w:rPr>
                <w:i/>
              </w:rPr>
              <w:t>2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</w:t>
            </w:r>
            <w:r w:rsidR="008A7C45">
              <w:rPr>
                <w:i/>
              </w:rPr>
              <w:t>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14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</w:t>
            </w:r>
            <w:r w:rsidR="000532EB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6.с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16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</w:t>
            </w:r>
            <w:r w:rsidR="000532EB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18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20</w:t>
            </w:r>
            <w:r w:rsidR="008A7C45"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22</w:t>
            </w:r>
            <w:r w:rsidR="008A7C45"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2</w:t>
            </w:r>
            <w:r w:rsidR="008A7C45" w:rsidRPr="00C96277">
              <w:rPr>
                <w:i/>
              </w:rPr>
              <w:t>4,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30:09:130501:1</w:t>
            </w:r>
            <w:r w:rsidR="000532EB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B3B17">
        <w:rPr>
          <w:rFonts w:ascii="Times New Roman" w:hAnsi="Times New Roman" w:cs="Times New Roman"/>
          <w:b/>
          <w:sz w:val="24"/>
        </w:rPr>
        <w:t>15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0B3B17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0B3B17">
        <w:rPr>
          <w:rFonts w:ascii="Times New Roman" w:hAnsi="Times New Roman" w:cs="Times New Roman"/>
          <w:sz w:val="24"/>
          <w:szCs w:val="24"/>
        </w:rPr>
        <w:t>ий район»</w:t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  <w:t xml:space="preserve">             З.Х. </w:t>
      </w:r>
      <w:proofErr w:type="spellStart"/>
      <w:r w:rsidR="000B3B17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A4718"/>
    <w:rsid w:val="000B3B17"/>
    <w:rsid w:val="000F7564"/>
    <w:rsid w:val="00296F5E"/>
    <w:rsid w:val="002D7430"/>
    <w:rsid w:val="0035230B"/>
    <w:rsid w:val="003C4FF9"/>
    <w:rsid w:val="004B3A30"/>
    <w:rsid w:val="00507802"/>
    <w:rsid w:val="0063213B"/>
    <w:rsid w:val="00671A50"/>
    <w:rsid w:val="006B5F71"/>
    <w:rsid w:val="00734383"/>
    <w:rsid w:val="008A7C45"/>
    <w:rsid w:val="008E48F6"/>
    <w:rsid w:val="00A503B9"/>
    <w:rsid w:val="00A77341"/>
    <w:rsid w:val="00AE3612"/>
    <w:rsid w:val="00AF142F"/>
    <w:rsid w:val="00BD6780"/>
    <w:rsid w:val="00C405DA"/>
    <w:rsid w:val="00C87D14"/>
    <w:rsid w:val="00DF55F9"/>
    <w:rsid w:val="00E64E3E"/>
    <w:rsid w:val="00EA2D87"/>
    <w:rsid w:val="00F111D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2017-01-26T11:06:00Z</cp:lastPrinted>
  <dcterms:created xsi:type="dcterms:W3CDTF">2017-04-12T10:00:00Z</dcterms:created>
  <dcterms:modified xsi:type="dcterms:W3CDTF">2017-04-12T10:00:00Z</dcterms:modified>
</cp:coreProperties>
</file>